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Pr>
      <w:r>
        <w:rPr>
          <w:b w:val="0"/>
          <w:i w:val="0"/>
          <w:color w:val="2E2E34"/>
          <w:sz w:val="20"/>
        </w:rPr>
        <w:t>Logiciel métier</w:t>
      </w:r>
    </w:p>
    <w:p>
      <w:pPr>
        <w:spacing w:after="200"/>
      </w:pPr>
      <w:r>
        <w:rPr>
          <w:b/>
          <w:color w:val="111113"/>
          <w:sz w:val="48"/>
        </w:rPr>
        <w:t>Cahier des charges de logiciel métier</w:t>
      </w:r>
    </w:p>
    <w:p>
      <w:pPr>
        <w:spacing w:after="100"/>
      </w:pPr>
      <w:r>
        <w:rPr>
          <w:b w:val="0"/>
          <w:i w:val="0"/>
          <w:color w:val="2E2E34"/>
          <w:sz w:val="21"/>
        </w:rPr>
        <w:t>Un modèle à remplir pour faire construire l’outil qui manque à votre entreprise. Neuf sections, les questions que tout prestataire sérieux va vous poser, et la place pour y répondre.</w:t>
      </w:r>
    </w:p>
    <w:p>
      <w:pPr>
        <w:spacing w:before="200" w:after="60"/>
      </w:pPr>
      <w:r>
        <w:rPr>
          <w:b/>
          <w:sz w:val="22"/>
        </w:rPr>
        <w:t>Avant de remplir : faut-il vraiment faire construire ?</w:t>
      </w:r>
    </w:p>
    <w:p>
      <w:pPr>
        <w:spacing w:after="100"/>
      </w:pPr>
      <w:r>
        <w:rPr>
          <w:b w:val="0"/>
          <w:i w:val="0"/>
          <w:color w:val="2E2E34"/>
          <w:sz w:val="20"/>
        </w:rPr>
        <w:t xml:space="preserve">Un logiciel du commerce qui couvre 80 % de votre besoin coûte presque toujours moins cher qu’un développement. La question n’est pas « sur mesure ou pas », c’est </w:t>
      </w:r>
      <w:r>
        <w:rPr>
          <w:b/>
          <w:i w:val="0"/>
          <w:color w:val="2E2E34"/>
          <w:sz w:val="20"/>
        </w:rPr>
        <w:t>où sont les 20 % restants</w:t>
      </w:r>
      <w:r>
        <w:rPr>
          <w:b w:val="0"/>
          <w:i w:val="0"/>
          <w:color w:val="2E2E34"/>
          <w:sz w:val="20"/>
        </w:rPr>
        <w:t>.</w:t>
      </w:r>
    </w:p>
    <w:p>
      <w:pPr>
        <w:spacing w:after="100"/>
      </w:pPr>
      <w:r>
        <w:rPr>
          <w:b w:val="0"/>
          <w:i w:val="0"/>
          <w:color w:val="2E2E34"/>
          <w:sz w:val="20"/>
        </w:rPr>
        <w:t>S’ils sont dans le confort, achetez. S’ils sont dans ce qui vous distingue de vos concurrents, ou dans une ressaisie qui vous coûte des heures chaque semaine, faites construire.</w:t>
      </w:r>
    </w:p>
    <w:p>
      <w:pPr>
        <w:spacing w:before="200" w:after="60"/>
      </w:pPr>
      <w:r>
        <w:rPr>
          <w:b/>
          <w:sz w:val="22"/>
        </w:rPr>
        <w:t>Combien de temps</w:t>
      </w:r>
    </w:p>
    <w:p>
      <w:pPr>
        <w:spacing w:after="100"/>
      </w:pPr>
      <w:r>
        <w:rPr>
          <w:b w:val="0"/>
          <w:i w:val="0"/>
          <w:color w:val="2E2E34"/>
          <w:sz w:val="20"/>
        </w:rPr>
        <w:t>Comptez trois à cinq heures, et associez une personne qui fait le travail au quotidien. C’est elle qui connaît les cas particuliers, et les cas particuliers sont le projet.</w:t>
      </w:r>
    </w:p>
    <w:p>
      <w:pPr>
        <w:spacing w:before="200" w:after="60"/>
      </w:pPr>
      <w:r>
        <w:rPr>
          <w:b/>
          <w:sz w:val="22"/>
        </w:rPr>
        <w:t>Les neuf sections</w:t>
      </w:r>
    </w:p>
    <w:tbl>
      <w:tblPr>
        <w:jc w:val="left"/>
        <w:tblLayout w:type="autofit"/>
        <w:tblLook w:firstColumn="1" w:firstRow="1" w:lastColumn="0" w:lastRow="0" w:noHBand="0" w:noVBand="1" w:val="04A0"/>
        <w:tblW w:w="5000" w:type="pct"/>
      </w:tblPr>
      <w:tblGrid>
        <w:gridCol w:w="4873"/>
        <w:gridCol w:w="4873"/>
      </w:tblGrid>
      <w:t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1</w:t>
            </w:r>
          </w:p>
        </w:tc>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Le métier et ce qui coince aujourd’hui</w:t>
            </w:r>
          </w:p>
        </w:tc>
      </w:tr>
      <w:t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2</w:t>
            </w:r>
          </w:p>
        </w:tc>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Qui s’en servira, et pour quoi</w:t>
            </w:r>
          </w:p>
        </w:tc>
      </w:tr>
      <w:t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3</w:t>
            </w:r>
          </w:p>
        </w:tc>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Vos données existantes</w:t>
            </w:r>
          </w:p>
        </w:tc>
      </w:tr>
      <w:t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4</w:t>
            </w:r>
          </w:p>
        </w:tc>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Périmètre fonctionnel</w:t>
            </w:r>
          </w:p>
        </w:tc>
      </w:tr>
      <w:t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5</w:t>
            </w:r>
          </w:p>
        </w:tc>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Ce à quoi l’outil doit se raccorder</w:t>
            </w:r>
          </w:p>
        </w:tc>
      </w:tr>
      <w:t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6</w:t>
            </w:r>
          </w:p>
        </w:tc>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Accès, sécurité et conformité</w:t>
            </w:r>
          </w:p>
        </w:tc>
      </w:tr>
      <w:t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7</w:t>
            </w:r>
          </w:p>
        </w:tc>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Mise en service et formation</w:t>
            </w:r>
          </w:p>
        </w:tc>
      </w:tr>
      <w:t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8</w:t>
            </w:r>
          </w:p>
        </w:tc>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Budget, planning, gouvernance</w:t>
            </w:r>
          </w:p>
        </w:tc>
      </w:tr>
      <w:t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9</w:t>
            </w:r>
          </w:p>
        </w:tc>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Critères d’acceptation</w:t>
            </w:r>
          </w:p>
        </w:tc>
      </w:tr>
    </w:tbl>
    <w:p>
      <w:pPr>
        <w:spacing w:after="120"/>
      </w:pPr>
    </w:p>
    <w:p>
      <w:pPr>
        <w:spacing w:after="100"/>
      </w:pPr>
      <w:r>
        <w:rPr>
          <w:b/>
          <w:i w:val="0"/>
          <w:color w:val="2E2E34"/>
          <w:sz w:val="20"/>
        </w:rPr>
        <w:t>Une section vide n’est pas neutre.</w:t>
      </w:r>
      <w:r>
        <w:rPr>
          <w:b w:val="0"/>
          <w:i w:val="0"/>
          <w:color w:val="2E2E34"/>
          <w:sz w:val="20"/>
        </w:rPr>
        <w:t xml:space="preserve"> Elle est chiffrée au pire cas par le prestataire, ou elle devient un avenant. Écrire « pas encore décidé » vaut mieux que laisser blanc.</w:t>
      </w:r>
    </w:p>
    <w:p>
      <w:pPr>
        <w:spacing w:after="100"/>
      </w:pPr>
      <w:r>
        <w:rPr>
          <w:b w:val="0"/>
          <w:i w:val="0"/>
          <w:color w:val="2E2E34"/>
          <w:sz w:val="20"/>
        </w:rPr>
        <w:t>Document libre d’usage. Vous pouvez le remplir, le modifier et l’envoyer à n’importe quel prestataire, y compris à nos concurrents. Il est fait pour que vous achetiez mieux.</w:t>
      </w:r>
    </w:p>
    <w:p>
      <w:r>
        <w:br w:type="page"/>
      </w:r>
    </w:p>
    <w:p>
      <w:pPr>
        <w:spacing w:after="0"/>
      </w:pPr>
      <w:r>
        <w:rPr>
          <w:b/>
          <w:color w:val="6C6C76"/>
          <w:sz w:val="15"/>
        </w:rPr>
        <w:t>SECTION 1</w:t>
      </w:r>
    </w:p>
    <w:p>
      <w:pPr>
        <w:spacing w:before="120" w:after="120"/>
      </w:pPr>
      <w:r>
        <w:rPr>
          <w:b/>
          <w:color w:val="111113"/>
          <w:sz w:val="30"/>
        </w:rPr>
        <w:t>Le métier et ce qui coince aujourd’hui</w:t>
      </w:r>
    </w:p>
    <w:p>
      <w:pPr>
        <w:spacing w:after="100"/>
      </w:pPr>
      <w:r>
        <w:rPr>
          <w:b/>
          <w:i w:val="0"/>
          <w:color w:val="2E2E34"/>
          <w:sz w:val="20"/>
        </w:rPr>
        <w:t>Ce que le prestataire cherche ici :</w:t>
      </w:r>
      <w:r>
        <w:rPr>
          <w:b w:val="0"/>
          <w:i w:val="0"/>
          <w:color w:val="2E2E34"/>
          <w:sz w:val="20"/>
        </w:rPr>
        <w:t xml:space="preserve"> le processus réel, pas celui du manuel de procédures. Un logiciel métier ne se conçoit pas à partir d’un organigramme, il se conçoit à partir de ce que les gens font vraiment, y compris les contournements.</w:t>
      </w:r>
    </w:p>
    <w:p>
      <w:pPr>
        <w:spacing w:before="200" w:after="60"/>
      </w:pPr>
      <w:r>
        <w:rPr>
          <w:b/>
          <w:sz w:val="22"/>
        </w:rPr>
        <w:t>Le processus, étape par étape, tel qu’il se passe aujourd’hui</w:t>
      </w:r>
    </w:p>
    <w:p>
      <w:pPr>
        <w:spacing w:after="100"/>
      </w:pPr>
      <w:r>
        <w:rPr>
          <w:b w:val="0"/>
          <w:i/>
          <w:color w:val="6C6C76"/>
          <w:sz w:val="18"/>
        </w:rPr>
        <w:t>Exemple : « Le client appelle, l’assistante note sur un carnet, elle saisit dans le tableur partagé, le chef d’équipe recopie sur le planning mural, le technicien reçoit un SMS. »</w:t>
      </w:r>
    </w:p>
    <w:tbl>
      <w:tblPr>
        <w:jc w:val="left"/>
        <w:tblLayout w:type="autofit"/>
        <w:tblLook w:firstColumn="1" w:firstRow="1" w:lastColumn="0" w:lastRow="0" w:noHBand="0" w:noVBand="1" w:val="04A0"/>
        <w:tblW w:w="5000" w:type="pct"/>
      </w:tblPr>
      <w:tblGrid>
        <w:gridCol w:w="2436"/>
        <w:gridCol w:w="2436"/>
        <w:gridCol w:w="2436"/>
        <w:gridCol w:w="2436"/>
      </w:tblGrid>
      <w:tr>
        <w:tc>
          <w:tcPr>
            <w:tcW w:type="dxa" w:w="2436"/>
            <w:tcBorders>
              <w:top w:val="single" w:sz="4" w:color="D7D7DD"/>
              <w:left w:val="single" w:sz="4" w:color="D7D7DD"/>
              <w:bottom w:val="single" w:sz="4" w:color="D7D7DD"/>
              <w:right w:val="single" w:sz="4" w:color="D7D7DD"/>
            </w:tcBorders>
            <w:shd w:val="clear" w:fill="F2F2F4"/>
          </w:tcPr>
          <w:p>
            <w:pPr>
              <w:spacing w:after="40"/>
            </w:pPr>
            <w:r>
              <w:rPr>
                <w:b/>
                <w:color w:val="6C6C76"/>
                <w:sz w:val="15"/>
              </w:rPr>
              <w:t>ÉTAPE</w:t>
            </w:r>
          </w:p>
        </w:tc>
        <w:tc>
          <w:tcPr>
            <w:tcW w:type="dxa" w:w="2436"/>
            <w:tcBorders>
              <w:top w:val="single" w:sz="4" w:color="D7D7DD"/>
              <w:left w:val="single" w:sz="4" w:color="D7D7DD"/>
              <w:bottom w:val="single" w:sz="4" w:color="D7D7DD"/>
              <w:right w:val="single" w:sz="4" w:color="D7D7DD"/>
            </w:tcBorders>
            <w:shd w:val="clear" w:fill="F2F2F4"/>
          </w:tcPr>
          <w:p>
            <w:pPr>
              <w:spacing w:after="40"/>
            </w:pPr>
            <w:r>
              <w:rPr>
                <w:b/>
                <w:color w:val="6C6C76"/>
                <w:sz w:val="15"/>
              </w:rPr>
              <w:t>QUI LE FAIT</w:t>
            </w:r>
          </w:p>
        </w:tc>
        <w:tc>
          <w:tcPr>
            <w:tcW w:type="dxa" w:w="2436"/>
            <w:tcBorders>
              <w:top w:val="single" w:sz="4" w:color="D7D7DD"/>
              <w:left w:val="single" w:sz="4" w:color="D7D7DD"/>
              <w:bottom w:val="single" w:sz="4" w:color="D7D7DD"/>
              <w:right w:val="single" w:sz="4" w:color="D7D7DD"/>
            </w:tcBorders>
            <w:shd w:val="clear" w:fill="F2F2F4"/>
          </w:tcPr>
          <w:p>
            <w:pPr>
              <w:spacing w:after="40"/>
            </w:pPr>
            <w:r>
              <w:rPr>
                <w:b/>
                <w:color w:val="6C6C76"/>
                <w:sz w:val="15"/>
              </w:rPr>
              <w:t>AVEC QUEL OUTIL</w:t>
            </w:r>
          </w:p>
        </w:tc>
        <w:tc>
          <w:tcPr>
            <w:tcW w:type="dxa" w:w="2436"/>
            <w:tcBorders>
              <w:top w:val="single" w:sz="4" w:color="D7D7DD"/>
              <w:left w:val="single" w:sz="4" w:color="D7D7DD"/>
              <w:bottom w:val="single" w:sz="4" w:color="D7D7DD"/>
              <w:right w:val="single" w:sz="4" w:color="D7D7DD"/>
            </w:tcBorders>
            <w:shd w:val="clear" w:fill="F2F2F4"/>
          </w:tcPr>
          <w:p>
            <w:pPr>
              <w:spacing w:after="40"/>
            </w:pPr>
            <w:r>
              <w:rPr>
                <w:b/>
                <w:color w:val="6C6C76"/>
                <w:sz w:val="15"/>
              </w:rPr>
              <w:t>COMBIEN DE TEMPS, ET CE QUI RATE</w:t>
            </w:r>
          </w:p>
        </w:tc>
      </w:tr>
      <w:tr>
        <w:trPr>
          <w:trHeight w:val="481" w:hRule="atLeast"/>
          <w:trHeight w:val="481" w:hRule="atLeast"/>
          <w:trHeight w:val="481" w:hRule="atLeast"/>
        </w:trPr>
        <w:tc>
          <w:tcPr>
            <w:tcW w:type="dxa" w:w="2436"/>
            <w:tcBorders>
              <w:top w:val="single" w:sz="4" w:color="D7D7DD"/>
              <w:left w:val="single" w:sz="4" w:color="D7D7DD"/>
              <w:bottom w:val="single" w:sz="4" w:color="D7D7DD"/>
              <w:right w:val="single" w:sz="4" w:color="D7D7DD"/>
            </w:tcBorders>
          </w:tcPr>
          <w:p>
            <w:pPr>
              <w:spacing w:after="40"/>
            </w:pPr>
            <w:r>
              <w:rPr>
                <w:b w:val="0"/>
                <w:i w:val="0"/>
                <w:color w:val="2E2E34"/>
                <w:sz w:val="19"/>
              </w:rPr>
              <w:t>1</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Pr>
        <w:tc>
          <w:tcPr>
            <w:tcW w:type="dxa" w:w="2436"/>
            <w:tcBorders>
              <w:top w:val="single" w:sz="4" w:color="D7D7DD"/>
              <w:left w:val="single" w:sz="4" w:color="D7D7DD"/>
              <w:bottom w:val="single" w:sz="4" w:color="D7D7DD"/>
              <w:right w:val="single" w:sz="4" w:color="D7D7DD"/>
            </w:tcBorders>
          </w:tcPr>
          <w:p>
            <w:pPr>
              <w:spacing w:after="40"/>
            </w:pPr>
            <w:r>
              <w:rPr>
                <w:b w:val="0"/>
                <w:i w:val="0"/>
                <w:color w:val="2E2E34"/>
                <w:sz w:val="19"/>
              </w:rPr>
              <w:t>2</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Pr>
        <w:tc>
          <w:tcPr>
            <w:tcW w:type="dxa" w:w="2436"/>
            <w:tcBorders>
              <w:top w:val="single" w:sz="4" w:color="D7D7DD"/>
              <w:left w:val="single" w:sz="4" w:color="D7D7DD"/>
              <w:bottom w:val="single" w:sz="4" w:color="D7D7DD"/>
              <w:right w:val="single" w:sz="4" w:color="D7D7DD"/>
            </w:tcBorders>
          </w:tcPr>
          <w:p>
            <w:pPr>
              <w:spacing w:after="40"/>
            </w:pPr>
            <w:r>
              <w:rPr>
                <w:b w:val="0"/>
                <w:i w:val="0"/>
                <w:color w:val="2E2E34"/>
                <w:sz w:val="19"/>
              </w:rPr>
              <w:t>3</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Pr>
        <w:tc>
          <w:tcPr>
            <w:tcW w:type="dxa" w:w="2436"/>
            <w:tcBorders>
              <w:top w:val="single" w:sz="4" w:color="D7D7DD"/>
              <w:left w:val="single" w:sz="4" w:color="D7D7DD"/>
              <w:bottom w:val="single" w:sz="4" w:color="D7D7DD"/>
              <w:right w:val="single" w:sz="4" w:color="D7D7DD"/>
            </w:tcBorders>
          </w:tcPr>
          <w:p>
            <w:pPr>
              <w:spacing w:after="40"/>
            </w:pPr>
            <w:r>
              <w:rPr>
                <w:b w:val="0"/>
                <w:i w:val="0"/>
                <w:color w:val="2E2E34"/>
                <w:sz w:val="19"/>
              </w:rPr>
              <w:t>4</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Pr>
        <w:tc>
          <w:tcPr>
            <w:tcW w:type="dxa" w:w="2436"/>
            <w:tcBorders>
              <w:top w:val="single" w:sz="4" w:color="D7D7DD"/>
              <w:left w:val="single" w:sz="4" w:color="D7D7DD"/>
              <w:bottom w:val="single" w:sz="4" w:color="D7D7DD"/>
              <w:right w:val="single" w:sz="4" w:color="D7D7DD"/>
            </w:tcBorders>
          </w:tcPr>
          <w:p>
            <w:pPr>
              <w:spacing w:after="40"/>
            </w:pPr>
            <w:r>
              <w:rPr>
                <w:b w:val="0"/>
                <w:i w:val="0"/>
                <w:color w:val="2E2E34"/>
                <w:sz w:val="19"/>
              </w:rPr>
              <w:t>5</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r>
    </w:tbl>
    <w:p>
      <w:pPr>
        <w:spacing w:after="120"/>
      </w:pPr>
    </w:p>
    <w:p>
      <w:pPr>
        <w:spacing w:before="200" w:after="60"/>
      </w:pPr>
      <w:r>
        <w:rPr>
          <w:b/>
          <w:sz w:val="22"/>
        </w:rPr>
        <w:t>Ce que ça vous coûte, en heures ou en euros</w:t>
      </w:r>
    </w:p>
    <w:p>
      <w:pPr>
        <w:spacing w:after="100"/>
      </w:pPr>
      <w:r>
        <w:rPr>
          <w:b w:val="0"/>
          <w:i/>
          <w:color w:val="6C6C76"/>
          <w:sz w:val="18"/>
        </w:rPr>
        <w:t>Un chiffre, même approximatif, vaut mieux qu’un adjectif. « Six heures de ressaisie par semaine », « deux commandes perdues par mois », « trois jours de retard moyen sur la facturation ».</w:t>
      </w:r>
    </w:p>
    <w:p>
      <w:pPr>
        <w:spacing w:after="40"/>
      </w:pPr>
      <w:r>
        <w:rPr>
          <w:b/>
          <w:color w:val="6C6C76"/>
          <w:sz w:val="15"/>
        </w:rPr>
        <w:t>LE COÛT DE LA SITUATION ACTUELLE</w:t>
      </w:r>
    </w:p>
    <w:tbl>
      <w:tblPr>
        <w:tblLayout w:type="autofit"/>
        <w:tblLook w:firstColumn="1" w:firstRow="1" w:lastColumn="0" w:lastRow="0" w:noHBand="0" w:noVBand="1" w:val="04A0"/>
        <w:tblW w:w="5000" w:type="pct"/>
      </w:tblPr>
      <w:tblGrid>
        <w:gridCol w:w="9746"/>
      </w:tblGrid>
      <w:tr>
        <w:trPr>
          <w:trHeight w:val="510" w:hRule="atLeast"/>
        </w:trPr>
        <w:tc>
          <w:tcPr>
            <w:tcW w:type="dxa" w:w="9746"/>
            <w:tcBorders>
              <w:top w:val="single" w:sz="4" w:color="D7D7DD"/>
              <w:left w:val="single" w:sz="4" w:color="D7D7DD"/>
              <w:bottom w:val="single" w:sz="4" w:color="D7D7DD"/>
              <w:right w:val="single" w:sz="4" w:color="D7D7DD"/>
            </w:tcBorders>
          </w:tcPr>
          <w:p>
            <w:r>
              <w:rPr>
                <w:sz w:val="22"/>
              </w:rPr>
              <w:t xml:space="preserve"> </w:t>
            </w:r>
          </w:p>
        </w:tc>
      </w:tr>
    </w:tbl>
    <w:p>
      <w:pPr>
        <w:spacing w:after="120"/>
      </w:pPr>
    </w:p>
    <w:p>
      <w:pPr>
        <w:spacing w:before="200" w:after="60"/>
      </w:pPr>
      <w:r>
        <w:rPr>
          <w:b/>
          <w:sz w:val="22"/>
        </w:rPr>
        <w:t>Pourquoi un logiciel du commerce ne suffit pas</w:t>
      </w:r>
    </w:p>
    <w:p>
      <w:pPr>
        <w:spacing w:after="100"/>
      </w:pPr>
      <w:r>
        <w:rPr>
          <w:b w:val="0"/>
          <w:i/>
          <w:color w:val="6C6C76"/>
          <w:sz w:val="18"/>
        </w:rPr>
        <w:t>Répondez honnêtement, y compris « je ne sais pas, j’attends votre avis ». Si vous avez essayé un outil et abandonné, dites lequel et à quel moment vous avez décroché : c’est l’information la plus utile du document.</w:t>
      </w:r>
    </w:p>
    <w:p>
      <w:pPr>
        <w:spacing w:after="40"/>
      </w:pPr>
      <w:r>
        <w:rPr>
          <w:b/>
          <w:color w:val="6C6C76"/>
          <w:sz w:val="15"/>
        </w:rPr>
        <w:t>LES OUTILS DÉJÀ ESSAYÉS, ET CE QUI N’ALLAIT PAS</w:t>
      </w:r>
    </w:p>
    <w:tbl>
      <w:tblPr>
        <w:tblLayout w:type="autofit"/>
        <w:tblLook w:firstColumn="1" w:firstRow="1" w:lastColumn="0" w:lastRow="0" w:noHBand="0" w:noVBand="1" w:val="04A0"/>
        <w:tblW w:w="5000" w:type="pct"/>
      </w:tblPr>
      <w:tblGrid>
        <w:gridCol w:w="9746"/>
      </w:tblGrid>
      <w:tr>
        <w:trPr>
          <w:trHeight w:val="510" w:hRule="atLeast"/>
        </w:trPr>
        <w:tc>
          <w:tcPr>
            <w:tcW w:type="dxa" w:w="9746"/>
            <w:tcBorders>
              <w:top w:val="single" w:sz="4" w:color="D7D7DD"/>
              <w:left w:val="single" w:sz="4" w:color="D7D7DD"/>
              <w:bottom w:val="single" w:sz="4" w:color="D7D7DD"/>
              <w:right w:val="single" w:sz="4" w:color="D7D7DD"/>
            </w:tcBorders>
          </w:tcPr>
          <w:p>
            <w:r>
              <w:rPr>
                <w:sz w:val="22"/>
              </w:rPr>
              <w:t xml:space="preserve"> </w:t>
            </w:r>
          </w:p>
        </w:tc>
      </w:tr>
    </w:tbl>
    <w:p>
      <w:pPr>
        <w:spacing w:after="120"/>
      </w:pPr>
    </w:p>
    <w:p>
      <w:r>
        <w:br w:type="page"/>
      </w:r>
    </w:p>
    <w:p>
      <w:pPr>
        <w:spacing w:after="0"/>
      </w:pPr>
      <w:r>
        <w:rPr>
          <w:b/>
          <w:color w:val="6C6C76"/>
          <w:sz w:val="15"/>
        </w:rPr>
        <w:t>SECTION 2</w:t>
      </w:r>
    </w:p>
    <w:p>
      <w:pPr>
        <w:spacing w:before="120" w:after="120"/>
      </w:pPr>
      <w:r>
        <w:rPr>
          <w:b/>
          <w:color w:val="111113"/>
          <w:sz w:val="30"/>
        </w:rPr>
        <w:t>Qui s’en servira, et pour quoi</w:t>
      </w:r>
    </w:p>
    <w:p>
      <w:pPr>
        <w:spacing w:after="100"/>
      </w:pPr>
      <w:r>
        <w:rPr>
          <w:b/>
          <w:i w:val="0"/>
          <w:color w:val="2E2E34"/>
          <w:sz w:val="20"/>
        </w:rPr>
        <w:t>Ce que le prestataire cherche ici :</w:t>
      </w:r>
      <w:r>
        <w:rPr>
          <w:b w:val="0"/>
          <w:i w:val="0"/>
          <w:color w:val="2E2E34"/>
          <w:sz w:val="20"/>
        </w:rPr>
        <w:t xml:space="preserve"> le nombre de profils aux droits différents. C’est le premier facteur de prix d’un logiciel métier. Trois profils, c’est trois jeux d’écrans, trois jeux de droits et trois parcours à tester.</w:t>
      </w:r>
    </w:p>
    <w:p>
      <w:pPr>
        <w:spacing w:before="200" w:after="60"/>
      </w:pPr>
      <w:r>
        <w:rPr>
          <w:b/>
          <w:sz w:val="22"/>
        </w:rPr>
        <w:t>Les profils</w:t>
      </w:r>
    </w:p>
    <w:tbl>
      <w:tblPr>
        <w:jc w:val="left"/>
        <w:tblLayout w:type="autofit"/>
        <w:tblLook w:firstColumn="1" w:firstRow="1" w:lastColumn="0" w:lastRow="0" w:noHBand="0" w:noVBand="1" w:val="04A0"/>
        <w:tblW w:w="5000" w:type="pct"/>
      </w:tblPr>
      <w:tblGrid>
        <w:gridCol w:w="2436"/>
        <w:gridCol w:w="2436"/>
        <w:gridCol w:w="2436"/>
        <w:gridCol w:w="2436"/>
      </w:tblGrid>
      <w:tr>
        <w:tc>
          <w:tcPr>
            <w:tcW w:type="dxa" w:w="2436"/>
            <w:tcBorders>
              <w:top w:val="single" w:sz="4" w:color="D7D7DD"/>
              <w:left w:val="single" w:sz="4" w:color="D7D7DD"/>
              <w:bottom w:val="single" w:sz="4" w:color="D7D7DD"/>
              <w:right w:val="single" w:sz="4" w:color="D7D7DD"/>
            </w:tcBorders>
            <w:shd w:val="clear" w:fill="F2F2F4"/>
          </w:tcPr>
          <w:p>
            <w:pPr>
              <w:spacing w:after="40"/>
            </w:pPr>
            <w:r>
              <w:rPr>
                <w:b/>
                <w:color w:val="6C6C76"/>
                <w:sz w:val="15"/>
              </w:rPr>
              <w:t>PROFIL</w:t>
            </w:r>
          </w:p>
        </w:tc>
        <w:tc>
          <w:tcPr>
            <w:tcW w:type="dxa" w:w="2436"/>
            <w:tcBorders>
              <w:top w:val="single" w:sz="4" w:color="D7D7DD"/>
              <w:left w:val="single" w:sz="4" w:color="D7D7DD"/>
              <w:bottom w:val="single" w:sz="4" w:color="D7D7DD"/>
              <w:right w:val="single" w:sz="4" w:color="D7D7DD"/>
            </w:tcBorders>
            <w:shd w:val="clear" w:fill="F2F2F4"/>
          </w:tcPr>
          <w:p>
            <w:pPr>
              <w:spacing w:after="40"/>
            </w:pPr>
            <w:r>
              <w:rPr>
                <w:b/>
                <w:color w:val="6C6C76"/>
                <w:sz w:val="15"/>
              </w:rPr>
              <w:t>COMBIEN</w:t>
            </w:r>
          </w:p>
        </w:tc>
        <w:tc>
          <w:tcPr>
            <w:tcW w:type="dxa" w:w="2436"/>
            <w:tcBorders>
              <w:top w:val="single" w:sz="4" w:color="D7D7DD"/>
              <w:left w:val="single" w:sz="4" w:color="D7D7DD"/>
              <w:bottom w:val="single" w:sz="4" w:color="D7D7DD"/>
              <w:right w:val="single" w:sz="4" w:color="D7D7DD"/>
            </w:tcBorders>
            <w:shd w:val="clear" w:fill="F2F2F4"/>
          </w:tcPr>
          <w:p>
            <w:pPr>
              <w:spacing w:after="40"/>
            </w:pPr>
            <w:r>
              <w:rPr>
                <w:b/>
                <w:color w:val="6C6C76"/>
                <w:sz w:val="15"/>
              </w:rPr>
              <w:t>OÙ IL TRAVAILLE</w:t>
            </w:r>
          </w:p>
        </w:tc>
        <w:tc>
          <w:tcPr>
            <w:tcW w:type="dxa" w:w="2436"/>
            <w:tcBorders>
              <w:top w:val="single" w:sz="4" w:color="D7D7DD"/>
              <w:left w:val="single" w:sz="4" w:color="D7D7DD"/>
              <w:bottom w:val="single" w:sz="4" w:color="D7D7DD"/>
              <w:right w:val="single" w:sz="4" w:color="D7D7DD"/>
            </w:tcBorders>
            <w:shd w:val="clear" w:fill="F2F2F4"/>
          </w:tcPr>
          <w:p>
            <w:pPr>
              <w:spacing w:after="40"/>
            </w:pPr>
            <w:r>
              <w:rPr>
                <w:b/>
                <w:color w:val="6C6C76"/>
                <w:sz w:val="15"/>
              </w:rPr>
              <w:t>CE QU’IL A LE DROIT DE VOIR ET DE MODIFIER</w:t>
            </w:r>
          </w:p>
        </w:tc>
      </w:tr>
      <w:tr>
        <w:trPr>
          <w:trHeight w:val="481" w:hRule="atLeast"/>
          <w:trHeight w:val="481" w:hRule="atLeast"/>
          <w:trHeight w:val="481" w:hRule="atLeast"/>
          <w:trHeight w:val="481" w:hRule="atLeast"/>
        </w:trPr>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Pr>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Pr>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Pr>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Pr>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r>
    </w:tbl>
    <w:p>
      <w:pPr>
        <w:spacing w:after="120"/>
      </w:pPr>
    </w:p>
    <w:p>
      <w:pPr>
        <w:spacing w:after="100"/>
      </w:pPr>
      <w:r>
        <w:rPr>
          <w:b w:val="0"/>
          <w:i/>
          <w:color w:val="6C6C76"/>
          <w:sz w:val="18"/>
        </w:rPr>
        <w:t>Pour « où il travaille » : au bureau sur ordinateur, en déplacement sur téléphone, sur un poste partagé en atelier. Ça décide de la forme de l’outil bien plus que les goûts de chacun.</w:t>
      </w:r>
    </w:p>
    <w:p>
      <w:pPr>
        <w:spacing w:before="200" w:after="60"/>
      </w:pPr>
      <w:r>
        <w:rPr>
          <w:b/>
          <w:sz w:val="22"/>
        </w:rPr>
        <w:t>Les utilisateurs de l’extérieur</w:t>
      </w:r>
    </w:p>
    <w:p>
      <w:pPr>
        <w:spacing w:after="100"/>
      </w:pPr>
      <w:r>
        <w:rPr>
          <w:b w:val="0"/>
          <w:i w:val="0"/>
          <w:color w:val="2E2E34"/>
          <w:sz w:val="20"/>
        </w:rPr>
        <w:t>Souvent oubliés, et ils doublent parfois le périmètre : un espace client, un accès fournisseur, un formulaire public.</w:t>
      </w:r>
    </w:p>
    <w:p>
      <w:pPr>
        <w:spacing w:after="60"/>
        <w:ind w:left="283"/>
      </w:pPr>
      <w:r>
        <w:rPr>
          <w:color w:val="E8392B"/>
          <w:sz w:val="20"/>
        </w:rPr>
        <w:t xml:space="preserve">☐  </w:t>
      </w:r>
      <w:r>
        <w:rPr>
          <w:b w:val="0"/>
          <w:i w:val="0"/>
          <w:color w:val="2E2E34"/>
          <w:sz w:val="20"/>
        </w:rPr>
        <w:t>Vos clients ont un accès à l’outil</w:t>
      </w:r>
    </w:p>
    <w:p>
      <w:pPr>
        <w:spacing w:after="60"/>
        <w:ind w:left="283"/>
      </w:pPr>
      <w:r>
        <w:rPr>
          <w:color w:val="E8392B"/>
          <w:sz w:val="20"/>
        </w:rPr>
        <w:t xml:space="preserve">☐  </w:t>
      </w:r>
      <w:r>
        <w:rPr>
          <w:b w:val="0"/>
          <w:i w:val="0"/>
          <w:color w:val="2E2E34"/>
          <w:sz w:val="20"/>
        </w:rPr>
        <w:t>Vos fournisseurs ou sous-traitants aussi</w:t>
      </w:r>
    </w:p>
    <w:p>
      <w:pPr>
        <w:spacing w:after="60"/>
        <w:ind w:left="283"/>
      </w:pPr>
      <w:r>
        <w:rPr>
          <w:color w:val="E8392B"/>
          <w:sz w:val="20"/>
        </w:rPr>
        <w:t xml:space="preserve">☐  </w:t>
      </w:r>
      <w:r>
        <w:rPr>
          <w:b w:val="0"/>
          <w:i w:val="0"/>
          <w:color w:val="2E2E34"/>
          <w:sz w:val="20"/>
        </w:rPr>
        <w:t>Un formulaire public alimente l’outil depuis votre site</w:t>
      </w:r>
    </w:p>
    <w:p>
      <w:pPr>
        <w:spacing w:after="60"/>
        <w:ind w:left="283"/>
      </w:pPr>
      <w:r>
        <w:rPr>
          <w:color w:val="E8392B"/>
          <w:sz w:val="20"/>
        </w:rPr>
        <w:t xml:space="preserve">☐  </w:t>
      </w:r>
      <w:r>
        <w:rPr>
          <w:b w:val="0"/>
          <w:i w:val="0"/>
          <w:color w:val="2E2E34"/>
          <w:sz w:val="20"/>
        </w:rPr>
        <w:t>Non, l’outil reste strictement interne</w:t>
      </w:r>
    </w:p>
    <w:p>
      <w:pPr>
        <w:spacing w:after="80"/>
      </w:pPr>
    </w:p>
    <w:p>
      <w:pPr>
        <w:spacing w:before="200" w:after="60"/>
      </w:pPr>
      <w:r>
        <w:rPr>
          <w:b/>
          <w:sz w:val="22"/>
        </w:rPr>
        <w:t>Ce qui doit rester possible sans l’outil</w:t>
      </w:r>
    </w:p>
    <w:p>
      <w:pPr>
        <w:spacing w:after="100"/>
      </w:pPr>
      <w:r>
        <w:rPr>
          <w:b w:val="0"/>
          <w:i/>
          <w:color w:val="6C6C76"/>
          <w:sz w:val="18"/>
        </w:rPr>
        <w:t>Un logiciel métier devient vite le passage obligé. Dites ce qui doit continuer de fonctionner s’il est indisponible une demi-journée, ou si une personne n’y a pas accès.</w:t>
      </w:r>
    </w:p>
    <w:p>
      <w:pPr>
        <w:spacing w:after="40"/>
      </w:pPr>
      <w:r>
        <w:rPr>
          <w:b/>
          <w:color w:val="6C6C76"/>
          <w:sz w:val="15"/>
        </w:rPr>
        <w:t>LE PLAN B</w:t>
      </w:r>
    </w:p>
    <w:tbl>
      <w:tblPr>
        <w:tblLayout w:type="autofit"/>
        <w:tblLook w:firstColumn="1" w:firstRow="1" w:lastColumn="0" w:lastRow="0" w:noHBand="0" w:noVBand="1" w:val="04A0"/>
        <w:tblW w:w="5000" w:type="pct"/>
      </w:tblPr>
      <w:tblGrid>
        <w:gridCol w:w="9746"/>
      </w:tblGrid>
      <w:tr>
        <w:trPr>
          <w:trHeight w:val="510" w:hRule="atLeast"/>
        </w:trPr>
        <w:tc>
          <w:tcPr>
            <w:tcW w:type="dxa" w:w="9746"/>
            <w:tcBorders>
              <w:top w:val="single" w:sz="4" w:color="D7D7DD"/>
              <w:left w:val="single" w:sz="4" w:color="D7D7DD"/>
              <w:bottom w:val="single" w:sz="4" w:color="D7D7DD"/>
              <w:right w:val="single" w:sz="4" w:color="D7D7DD"/>
            </w:tcBorders>
          </w:tcPr>
          <w:p>
            <w:r>
              <w:rPr>
                <w:sz w:val="22"/>
              </w:rPr>
              <w:t xml:space="preserve"> </w:t>
            </w:r>
          </w:p>
        </w:tc>
      </w:tr>
    </w:tbl>
    <w:p>
      <w:pPr>
        <w:spacing w:after="120"/>
      </w:pPr>
    </w:p>
    <w:p>
      <w:r>
        <w:br w:type="page"/>
      </w:r>
    </w:p>
    <w:p>
      <w:pPr>
        <w:spacing w:after="0"/>
      </w:pPr>
      <w:r>
        <w:rPr>
          <w:b/>
          <w:color w:val="6C6C76"/>
          <w:sz w:val="15"/>
        </w:rPr>
        <w:t>SECTION 3 · LA PLUS SOUVENT OUBLIÉE</w:t>
      </w:r>
    </w:p>
    <w:p>
      <w:pPr>
        <w:spacing w:before="120" w:after="120"/>
      </w:pPr>
      <w:r>
        <w:rPr>
          <w:b/>
          <w:color w:val="111113"/>
          <w:sz w:val="30"/>
        </w:rPr>
        <w:t>Vos données existantes</w:t>
      </w:r>
    </w:p>
    <w:p>
      <w:pPr>
        <w:spacing w:after="100"/>
      </w:pPr>
      <w:r>
        <w:rPr>
          <w:b/>
          <w:i w:val="0"/>
          <w:color w:val="2E2E34"/>
          <w:sz w:val="20"/>
        </w:rPr>
        <w:t>Ce que le prestataire cherche ici :</w:t>
      </w:r>
      <w:r>
        <w:rPr>
          <w:b w:val="0"/>
          <w:i w:val="0"/>
          <w:color w:val="2E2E34"/>
          <w:sz w:val="20"/>
        </w:rPr>
        <w:t xml:space="preserve"> ce qu’il faudra reprendre, et dans quel état. La reprise de données est le poste le plus souvent sous-estimé d’un logiciel métier, et celui qui fait déraper les plannings. Un tableur de quinze ans avec trois colonnes mal remplies coûte plus cher à reprendre qu’à ressaisir.</w:t>
      </w:r>
    </w:p>
    <w:p>
      <w:pPr>
        <w:spacing w:before="200" w:after="60"/>
      </w:pPr>
      <w:r>
        <w:rPr>
          <w:b/>
          <w:sz w:val="22"/>
        </w:rPr>
        <w:t>Ce que vous stockez aujourd’hui, et où</w:t>
      </w:r>
    </w:p>
    <w:tbl>
      <w:tblPr>
        <w:jc w:val="left"/>
        <w:tblLayout w:type="autofit"/>
        <w:tblLook w:firstColumn="1" w:firstRow="1" w:lastColumn="0" w:lastRow="0" w:noHBand="0" w:noVBand="1" w:val="04A0"/>
        <w:tblW w:w="5000" w:type="pct"/>
      </w:tblPr>
      <w:tblGrid>
        <w:gridCol w:w="2436"/>
        <w:gridCol w:w="2436"/>
        <w:gridCol w:w="2436"/>
        <w:gridCol w:w="2436"/>
      </w:tblGrid>
      <w:tr>
        <w:tc>
          <w:tcPr>
            <w:tcW w:type="dxa" w:w="2436"/>
            <w:tcBorders>
              <w:top w:val="single" w:sz="4" w:color="D7D7DD"/>
              <w:left w:val="single" w:sz="4" w:color="D7D7DD"/>
              <w:bottom w:val="single" w:sz="4" w:color="D7D7DD"/>
              <w:right w:val="single" w:sz="4" w:color="D7D7DD"/>
            </w:tcBorders>
            <w:shd w:val="clear" w:fill="F2F2F4"/>
          </w:tcPr>
          <w:p>
            <w:pPr>
              <w:spacing w:after="40"/>
            </w:pPr>
            <w:r>
              <w:rPr>
                <w:b/>
                <w:color w:val="6C6C76"/>
                <w:sz w:val="15"/>
              </w:rPr>
              <w:t>QUOI</w:t>
            </w:r>
          </w:p>
        </w:tc>
        <w:tc>
          <w:tcPr>
            <w:tcW w:type="dxa" w:w="2436"/>
            <w:tcBorders>
              <w:top w:val="single" w:sz="4" w:color="D7D7DD"/>
              <w:left w:val="single" w:sz="4" w:color="D7D7DD"/>
              <w:bottom w:val="single" w:sz="4" w:color="D7D7DD"/>
              <w:right w:val="single" w:sz="4" w:color="D7D7DD"/>
            </w:tcBorders>
            <w:shd w:val="clear" w:fill="F2F2F4"/>
          </w:tcPr>
          <w:p>
            <w:pPr>
              <w:spacing w:after="40"/>
            </w:pPr>
            <w:r>
              <w:rPr>
                <w:b/>
                <w:color w:val="6C6C76"/>
                <w:sz w:val="15"/>
              </w:rPr>
              <w:t>OÙ C’EST STOCKÉ</w:t>
            </w:r>
          </w:p>
        </w:tc>
        <w:tc>
          <w:tcPr>
            <w:tcW w:type="dxa" w:w="2436"/>
            <w:tcBorders>
              <w:top w:val="single" w:sz="4" w:color="D7D7DD"/>
              <w:left w:val="single" w:sz="4" w:color="D7D7DD"/>
              <w:bottom w:val="single" w:sz="4" w:color="D7D7DD"/>
              <w:right w:val="single" w:sz="4" w:color="D7D7DD"/>
            </w:tcBorders>
            <w:shd w:val="clear" w:fill="F2F2F4"/>
          </w:tcPr>
          <w:p>
            <w:pPr>
              <w:spacing w:after="40"/>
            </w:pPr>
            <w:r>
              <w:rPr>
                <w:b/>
                <w:color w:val="6C6C76"/>
                <w:sz w:val="15"/>
              </w:rPr>
              <w:t>QUEL VOLUME</w:t>
            </w:r>
          </w:p>
        </w:tc>
        <w:tc>
          <w:tcPr>
            <w:tcW w:type="dxa" w:w="2436"/>
            <w:tcBorders>
              <w:top w:val="single" w:sz="4" w:color="D7D7DD"/>
              <w:left w:val="single" w:sz="4" w:color="D7D7DD"/>
              <w:bottom w:val="single" w:sz="4" w:color="D7D7DD"/>
              <w:right w:val="single" w:sz="4" w:color="D7D7DD"/>
            </w:tcBorders>
            <w:shd w:val="clear" w:fill="F2F2F4"/>
          </w:tcPr>
          <w:p>
            <w:pPr>
              <w:spacing w:after="40"/>
            </w:pPr>
            <w:r>
              <w:rPr>
                <w:b/>
                <w:color w:val="6C6C76"/>
                <w:sz w:val="15"/>
              </w:rPr>
              <w:t>À REPRENDRE ?</w:t>
            </w:r>
          </w:p>
        </w:tc>
      </w:tr>
      <w:tr>
        <w:trPr>
          <w:trHeight w:val="481" w:hRule="atLeast"/>
          <w:trHeight w:val="481" w:hRule="atLeast"/>
          <w:trHeight w:val="481" w:hRule="atLeast"/>
        </w:trPr>
        <w:tc>
          <w:tcPr>
            <w:tcW w:type="dxa" w:w="2436"/>
            <w:tcBorders>
              <w:top w:val="single" w:sz="4" w:color="D7D7DD"/>
              <w:left w:val="single" w:sz="4" w:color="D7D7DD"/>
              <w:bottom w:val="single" w:sz="4" w:color="D7D7DD"/>
              <w:right w:val="single" w:sz="4" w:color="D7D7DD"/>
            </w:tcBorders>
          </w:tcPr>
          <w:p>
            <w:pPr>
              <w:spacing w:after="40"/>
            </w:pPr>
            <w:r>
              <w:rPr>
                <w:b w:val="0"/>
                <w:i w:val="0"/>
                <w:color w:val="2E2E34"/>
                <w:sz w:val="19"/>
              </w:rPr>
              <w:t>Clients, contacts</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Pr>
        <w:tc>
          <w:tcPr>
            <w:tcW w:type="dxa" w:w="2436"/>
            <w:tcBorders>
              <w:top w:val="single" w:sz="4" w:color="D7D7DD"/>
              <w:left w:val="single" w:sz="4" w:color="D7D7DD"/>
              <w:bottom w:val="single" w:sz="4" w:color="D7D7DD"/>
              <w:right w:val="single" w:sz="4" w:color="D7D7DD"/>
            </w:tcBorders>
          </w:tcPr>
          <w:p>
            <w:pPr>
              <w:spacing w:after="40"/>
            </w:pPr>
            <w:r>
              <w:rPr>
                <w:b w:val="0"/>
                <w:i w:val="0"/>
                <w:color w:val="2E2E34"/>
                <w:sz w:val="19"/>
              </w:rPr>
              <w:t>Produits, prestations, tarifs</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Pr>
        <w:tc>
          <w:tcPr>
            <w:tcW w:type="dxa" w:w="2436"/>
            <w:tcBorders>
              <w:top w:val="single" w:sz="4" w:color="D7D7DD"/>
              <w:left w:val="single" w:sz="4" w:color="D7D7DD"/>
              <w:bottom w:val="single" w:sz="4" w:color="D7D7DD"/>
              <w:right w:val="single" w:sz="4" w:color="D7D7DD"/>
            </w:tcBorders>
          </w:tcPr>
          <w:p>
            <w:pPr>
              <w:spacing w:after="40"/>
            </w:pPr>
            <w:r>
              <w:rPr>
                <w:b w:val="0"/>
                <w:i w:val="0"/>
                <w:color w:val="2E2E34"/>
                <w:sz w:val="19"/>
              </w:rPr>
              <w:t>Historique des commandes ou dossiers</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Pr>
        <w:tc>
          <w:tcPr>
            <w:tcW w:type="dxa" w:w="2436"/>
            <w:tcBorders>
              <w:top w:val="single" w:sz="4" w:color="D7D7DD"/>
              <w:left w:val="single" w:sz="4" w:color="D7D7DD"/>
              <w:bottom w:val="single" w:sz="4" w:color="D7D7DD"/>
              <w:right w:val="single" w:sz="4" w:color="D7D7DD"/>
            </w:tcBorders>
          </w:tcPr>
          <w:p>
            <w:pPr>
              <w:spacing w:after="40"/>
            </w:pPr>
            <w:r>
              <w:rPr>
                <w:b w:val="0"/>
                <w:i w:val="0"/>
                <w:color w:val="2E2E34"/>
                <w:sz w:val="19"/>
              </w:rPr>
              <w:t>Documents, photos, pièces jointes</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Pr>
        <w:tc>
          <w:tcPr>
            <w:tcW w:type="dxa" w:w="2436"/>
            <w:tcBorders>
              <w:top w:val="single" w:sz="4" w:color="D7D7DD"/>
              <w:left w:val="single" w:sz="4" w:color="D7D7DD"/>
              <w:bottom w:val="single" w:sz="4" w:color="D7D7DD"/>
              <w:right w:val="single" w:sz="4" w:color="D7D7DD"/>
            </w:tcBorders>
          </w:tcPr>
          <w:p>
            <w:pPr>
              <w:spacing w:after="40"/>
            </w:pPr>
            <w:r>
              <w:rPr>
                <w:b w:val="0"/>
                <w:i w:val="0"/>
                <w:color w:val="2E2E34"/>
                <w:sz w:val="19"/>
              </w:rPr>
              <w:t>Autre</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Pr>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r>
    </w:tbl>
    <w:p>
      <w:pPr>
        <w:spacing w:after="120"/>
      </w:pPr>
    </w:p>
    <w:p>
      <w:pPr>
        <w:spacing w:before="200" w:after="60"/>
      </w:pPr>
      <w:r>
        <w:rPr>
          <w:b/>
          <w:sz w:val="22"/>
        </w:rPr>
        <w:t>L’état réel de ces données</w:t>
      </w:r>
    </w:p>
    <w:p>
      <w:pPr>
        <w:spacing w:after="100"/>
      </w:pPr>
      <w:r>
        <w:rPr>
          <w:b w:val="0"/>
          <w:i w:val="0"/>
          <w:color w:val="2E2E34"/>
          <w:sz w:val="20"/>
        </w:rPr>
        <w:t>Soyez franc. Un prestataire qui découvre le désordre en cours de route le facture ; un prestataire prévenu le chiffre.</w:t>
      </w:r>
    </w:p>
    <w:p>
      <w:pPr>
        <w:spacing w:after="60"/>
        <w:ind w:left="283"/>
      </w:pPr>
      <w:r>
        <w:rPr>
          <w:color w:val="E8392B"/>
          <w:sz w:val="20"/>
        </w:rPr>
        <w:t xml:space="preserve">☐  </w:t>
      </w:r>
      <w:r>
        <w:rPr>
          <w:b w:val="0"/>
          <w:i w:val="0"/>
          <w:color w:val="2E2E34"/>
          <w:sz w:val="20"/>
        </w:rPr>
        <w:t>Propres et structurées, exportables en un clic</w:t>
      </w:r>
    </w:p>
    <w:p>
      <w:pPr>
        <w:spacing w:after="60"/>
        <w:ind w:left="283"/>
      </w:pPr>
      <w:r>
        <w:rPr>
          <w:color w:val="E8392B"/>
          <w:sz w:val="20"/>
        </w:rPr>
        <w:t xml:space="preserve">☐  </w:t>
      </w:r>
      <w:r>
        <w:rPr>
          <w:b w:val="0"/>
          <w:i w:val="0"/>
          <w:color w:val="2E2E34"/>
          <w:sz w:val="20"/>
        </w:rPr>
        <w:t>Dans un tableur, mais avec des doublons et des trous</w:t>
      </w:r>
    </w:p>
    <w:p>
      <w:pPr>
        <w:spacing w:after="60"/>
        <w:ind w:left="283"/>
      </w:pPr>
      <w:r>
        <w:rPr>
          <w:color w:val="E8392B"/>
          <w:sz w:val="20"/>
        </w:rPr>
        <w:t xml:space="preserve">☐  </w:t>
      </w:r>
      <w:r>
        <w:rPr>
          <w:b w:val="0"/>
          <w:i w:val="0"/>
          <w:color w:val="2E2E34"/>
          <w:sz w:val="20"/>
        </w:rPr>
        <w:t>Dans un logiciel qu’on ne sait pas exporter</w:t>
      </w:r>
    </w:p>
    <w:p>
      <w:pPr>
        <w:spacing w:after="60"/>
        <w:ind w:left="283"/>
      </w:pPr>
      <w:r>
        <w:rPr>
          <w:color w:val="E8392B"/>
          <w:sz w:val="20"/>
        </w:rPr>
        <w:t xml:space="preserve">☐  </w:t>
      </w:r>
      <w:r>
        <w:rPr>
          <w:b w:val="0"/>
          <w:i w:val="0"/>
          <w:color w:val="2E2E34"/>
          <w:sz w:val="20"/>
        </w:rPr>
        <w:t>Sur papier, ou dans la tête de quelqu’un</w:t>
      </w:r>
    </w:p>
    <w:p>
      <w:pPr>
        <w:spacing w:after="80"/>
      </w:pPr>
    </w:p>
    <w:p>
      <w:pPr>
        <w:spacing w:before="200" w:after="60"/>
      </w:pPr>
      <w:r>
        <w:rPr>
          <w:b/>
          <w:sz w:val="22"/>
        </w:rPr>
        <w:t>Jusqu’où remonter</w:t>
      </w:r>
    </w:p>
    <w:p>
      <w:pPr>
        <w:spacing w:after="100"/>
      </w:pPr>
      <w:r>
        <w:rPr>
          <w:b w:val="0"/>
          <w:i/>
          <w:color w:val="6C6C76"/>
          <w:sz w:val="18"/>
        </w:rPr>
        <w:t>Reprendre trois ans d’historique plutôt que quinze divise souvent le coût de migration par trois, sans gêner personne. Demandez-vous ce que vous consultez réellement.</w:t>
      </w:r>
    </w:p>
    <w:p>
      <w:pPr>
        <w:spacing w:after="40"/>
      </w:pPr>
      <w:r>
        <w:rPr>
          <w:b/>
          <w:color w:val="6C6C76"/>
          <w:sz w:val="15"/>
        </w:rPr>
        <w:t>L’HISTORIQUE À REPRENDRE, ET POURQUOI</w:t>
      </w:r>
    </w:p>
    <w:tbl>
      <w:tblPr>
        <w:tblLayout w:type="autofit"/>
        <w:tblLook w:firstColumn="1" w:firstRow="1" w:lastColumn="0" w:lastRow="0" w:noHBand="0" w:noVBand="1" w:val="04A0"/>
        <w:tblW w:w="5000" w:type="pct"/>
      </w:tblPr>
      <w:tblGrid>
        <w:gridCol w:w="9746"/>
      </w:tblGrid>
      <w:tr>
        <w:trPr>
          <w:trHeight w:val="510" w:hRule="atLeast"/>
        </w:trPr>
        <w:tc>
          <w:tcPr>
            <w:tcW w:type="dxa" w:w="9746"/>
            <w:tcBorders>
              <w:top w:val="single" w:sz="4" w:color="D7D7DD"/>
              <w:left w:val="single" w:sz="4" w:color="D7D7DD"/>
              <w:bottom w:val="single" w:sz="4" w:color="D7D7DD"/>
              <w:right w:val="single" w:sz="4" w:color="D7D7DD"/>
            </w:tcBorders>
          </w:tcPr>
          <w:p>
            <w:r>
              <w:rPr>
                <w:sz w:val="22"/>
              </w:rPr>
              <w:t xml:space="preserve"> </w:t>
            </w:r>
          </w:p>
        </w:tc>
      </w:tr>
    </w:tbl>
    <w:p>
      <w:pPr>
        <w:spacing w:after="120"/>
      </w:pPr>
    </w:p>
    <w:p>
      <w:r>
        <w:br w:type="page"/>
      </w:r>
    </w:p>
    <w:p>
      <w:pPr>
        <w:spacing w:after="0"/>
      </w:pPr>
      <w:r>
        <w:rPr>
          <w:b/>
          <w:color w:val="6C6C76"/>
          <w:sz w:val="15"/>
        </w:rPr>
        <w:t>SECTION 4 · LA PLUS IMPORTANTE</w:t>
      </w:r>
    </w:p>
    <w:p>
      <w:pPr>
        <w:spacing w:before="120" w:after="120"/>
      </w:pPr>
      <w:r>
        <w:rPr>
          <w:b/>
          <w:color w:val="111113"/>
          <w:sz w:val="30"/>
        </w:rPr>
        <w:t>Périmètre fonctionnel</w:t>
      </w:r>
    </w:p>
    <w:p>
      <w:pPr>
        <w:spacing w:after="100"/>
      </w:pPr>
      <w:r>
        <w:rPr>
          <w:b/>
          <w:i w:val="0"/>
          <w:color w:val="2E2E34"/>
          <w:sz w:val="20"/>
        </w:rPr>
        <w:t>Ce que le prestataire cherche ici :</w:t>
      </w:r>
      <w:r>
        <w:rPr>
          <w:b w:val="0"/>
          <w:i w:val="0"/>
          <w:color w:val="2E2E34"/>
          <w:sz w:val="20"/>
        </w:rPr>
        <w:t xml:space="preserve"> la liste des fonctions, et lesquelles sont indispensables au premier jour. Un périmètre non trié est la première cause de dérive de budget. Sur un logiciel métier, une première version utile tient souvent en dix à quinze fonctions.</w:t>
      </w:r>
    </w:p>
    <w:p>
      <w:pPr>
        <w:spacing w:before="200" w:after="60"/>
      </w:pPr>
      <w:r>
        <w:rPr>
          <w:b/>
          <w:sz w:val="22"/>
        </w:rPr>
        <w:t>Le tri en trois colonnes</w:t>
      </w:r>
    </w:p>
    <w:p>
      <w:pPr>
        <w:spacing w:after="100"/>
      </w:pPr>
      <w:r>
        <w:rPr>
          <w:b w:val="0"/>
          <w:i w:val="0"/>
          <w:color w:val="2E2E34"/>
          <w:sz w:val="20"/>
        </w:rPr>
        <w:t xml:space="preserve">La règle qui sauve les projets : </w:t>
      </w:r>
      <w:r>
        <w:rPr>
          <w:b/>
          <w:i w:val="0"/>
          <w:color w:val="2E2E34"/>
          <w:sz w:val="20"/>
        </w:rPr>
        <w:t>si tout est indispensable, rien ne l’est</w:t>
      </w:r>
      <w:r>
        <w:rPr>
          <w:b w:val="0"/>
          <w:i w:val="0"/>
          <w:color w:val="2E2E34"/>
          <w:sz w:val="20"/>
        </w:rPr>
        <w:t>. Un outil que vos équipes utilisent vraiment dans trois mois vaut mieux qu’un outil complet dans dix-huit.</w:t>
      </w:r>
    </w:p>
    <w:tbl>
      <w:tblPr>
        <w:jc w:val="left"/>
        <w:tblLayout w:type="autofit"/>
        <w:tblLook w:firstColumn="1" w:firstRow="1" w:lastColumn="0" w:lastRow="0" w:noHBand="0" w:noVBand="1" w:val="04A0"/>
        <w:tblW w:w="5000" w:type="pct"/>
      </w:tblPr>
      <w:tblGrid>
        <w:gridCol w:w="2436"/>
        <w:gridCol w:w="2436"/>
        <w:gridCol w:w="2436"/>
        <w:gridCol w:w="2436"/>
      </w:tblGrid>
      <w:tr>
        <w:tc>
          <w:tcPr>
            <w:tcW w:type="dxa" w:w="2436"/>
            <w:tcBorders>
              <w:top w:val="single" w:sz="4" w:color="D7D7DD"/>
              <w:left w:val="single" w:sz="4" w:color="D7D7DD"/>
              <w:bottom w:val="single" w:sz="4" w:color="D7D7DD"/>
              <w:right w:val="single" w:sz="4" w:color="D7D7DD"/>
            </w:tcBorders>
            <w:shd w:val="clear" w:fill="F2F2F4"/>
          </w:tcPr>
          <w:p>
            <w:pPr>
              <w:spacing w:after="40"/>
            </w:pPr>
            <w:r>
              <w:rPr>
                <w:b/>
                <w:color w:val="6C6C76"/>
                <w:sz w:val="15"/>
              </w:rPr>
              <w:t>FONCTION</w:t>
            </w:r>
          </w:p>
        </w:tc>
        <w:tc>
          <w:tcPr>
            <w:tcW w:type="dxa" w:w="2436"/>
            <w:tcBorders>
              <w:top w:val="single" w:sz="4" w:color="D7D7DD"/>
              <w:left w:val="single" w:sz="4" w:color="D7D7DD"/>
              <w:bottom w:val="single" w:sz="4" w:color="D7D7DD"/>
              <w:right w:val="single" w:sz="4" w:color="D7D7DD"/>
            </w:tcBorders>
            <w:shd w:val="clear" w:fill="F2F2F4"/>
          </w:tcPr>
          <w:p>
            <w:pPr>
              <w:spacing w:after="40"/>
            </w:pPr>
            <w:r>
              <w:rPr>
                <w:b/>
                <w:color w:val="6C6C76"/>
                <w:sz w:val="15"/>
              </w:rPr>
              <w:t>AU LANCEMENT</w:t>
            </w:r>
          </w:p>
        </w:tc>
        <w:tc>
          <w:tcPr>
            <w:tcW w:type="dxa" w:w="2436"/>
            <w:tcBorders>
              <w:top w:val="single" w:sz="4" w:color="D7D7DD"/>
              <w:left w:val="single" w:sz="4" w:color="D7D7DD"/>
              <w:bottom w:val="single" w:sz="4" w:color="D7D7DD"/>
              <w:right w:val="single" w:sz="4" w:color="D7D7DD"/>
            </w:tcBorders>
            <w:shd w:val="clear" w:fill="F2F2F4"/>
          </w:tcPr>
          <w:p>
            <w:pPr>
              <w:spacing w:after="40"/>
            </w:pPr>
            <w:r>
              <w:rPr>
                <w:b/>
                <w:color w:val="6C6C76"/>
                <w:sz w:val="15"/>
              </w:rPr>
              <w:t>VERSION 2</w:t>
            </w:r>
          </w:p>
        </w:tc>
        <w:tc>
          <w:tcPr>
            <w:tcW w:type="dxa" w:w="2436"/>
            <w:tcBorders>
              <w:top w:val="single" w:sz="4" w:color="D7D7DD"/>
              <w:left w:val="single" w:sz="4" w:color="D7D7DD"/>
              <w:bottom w:val="single" w:sz="4" w:color="D7D7DD"/>
              <w:right w:val="single" w:sz="4" w:color="D7D7DD"/>
            </w:tcBorders>
            <w:shd w:val="clear" w:fill="F2F2F4"/>
          </w:tcPr>
          <w:p>
            <w:pPr>
              <w:spacing w:after="40"/>
            </w:pPr>
            <w:r>
              <w:rPr>
                <w:b/>
                <w:color w:val="6C6C76"/>
                <w:sz w:val="15"/>
              </w:rPr>
              <w:t>PLUS TARD</w:t>
            </w:r>
          </w:p>
        </w:tc>
      </w:tr>
      <w:tr>
        <w:trPr>
          <w:trHeight w:val="481" w:hRule="atLeast"/>
          <w:trHeight w:val="481" w:hRule="atLeast"/>
          <w:trHeight w:val="481" w:hRule="atLeast"/>
          <w:trHeight w:val="481" w:hRule="atLeast"/>
        </w:trPr>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Pr>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Pr>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Pr>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Pr>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Pr>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Pr>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Pr>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2436"/>
            <w:tcBorders>
              <w:top w:val="single" w:sz="4" w:color="D7D7DD"/>
              <w:left w:val="single" w:sz="4" w:color="D7D7DD"/>
              <w:bottom w:val="single" w:sz="4" w:color="D7D7DD"/>
              <w:right w:val="single" w:sz="4" w:color="D7D7DD"/>
            </w:tcBorders>
          </w:tcPr>
          <w:p>
            <w:pPr>
              <w:spacing w:after="40"/>
            </w:pPr>
            <w:r>
              <w:rPr>
                <w:sz w:val="22"/>
              </w:rPr>
              <w:t xml:space="preserve"> </w:t>
            </w:r>
          </w:p>
        </w:tc>
      </w:tr>
    </w:tbl>
    <w:p>
      <w:pPr>
        <w:spacing w:after="120"/>
      </w:pPr>
    </w:p>
    <w:p>
      <w:pPr>
        <w:spacing w:before="200" w:after="60"/>
      </w:pPr>
      <w:r>
        <w:rPr>
          <w:b/>
          <w:sz w:val="22"/>
        </w:rPr>
        <w:t>Les six fonctions qui changent le prix du simple au double</w:t>
      </w:r>
    </w:p>
    <w:p>
      <w:pPr>
        <w:spacing w:after="100"/>
      </w:pPr>
      <w:r>
        <w:rPr>
          <w:b w:val="0"/>
          <w:i w:val="0"/>
          <w:color w:val="2E2E34"/>
          <w:sz w:val="20"/>
        </w:rPr>
        <w:t>Répondez même si c’est par non. Chacune déplace un devis de plusieurs milliers d’euros, et aucune ne se devine.</w:t>
      </w:r>
    </w:p>
    <w:tbl>
      <w:tblPr>
        <w:jc w:val="left"/>
        <w:tblLayout w:type="autofit"/>
        <w:tblLook w:firstColumn="1" w:firstRow="1" w:lastColumn="0" w:lastRow="0" w:noHBand="0" w:noVBand="1" w:val="04A0"/>
        <w:tblW w:w="5000" w:type="pct"/>
      </w:tblPr>
      <w:tblGrid>
        <w:gridCol w:w="4873"/>
        <w:gridCol w:w="4873"/>
      </w:tblGrid>
      <w:tr>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QUESTION</w:t>
            </w:r>
          </w:p>
        </w:tc>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OUI, NON, ET DANS QUELLES CONDITIONS</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Une facturation, avec numérotation et export comptable ?</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Un planning ou une affectation de ressources ?</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Une utilisation sur le terrain, hors du bureau ?</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Des documents générés automatiquement (devis, bon, rapport) ?</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Des droits différents selon le profil ?</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Des statistiques ou un tableau de bord de pilotage ?</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bl>
    <w:p>
      <w:pPr>
        <w:spacing w:after="120"/>
      </w:pPr>
    </w:p>
    <w:p>
      <w:r>
        <w:br w:type="page"/>
      </w:r>
    </w:p>
    <w:p>
      <w:pPr>
        <w:spacing w:after="0"/>
      </w:pPr>
      <w:r>
        <w:rPr>
          <w:b/>
          <w:color w:val="6C6C76"/>
          <w:sz w:val="15"/>
        </w:rPr>
        <w:t>SECTION 5</w:t>
      </w:r>
    </w:p>
    <w:p>
      <w:pPr>
        <w:spacing w:before="120" w:after="120"/>
      </w:pPr>
      <w:r>
        <w:rPr>
          <w:b/>
          <w:color w:val="111113"/>
          <w:sz w:val="30"/>
        </w:rPr>
        <w:t>Ce à quoi l’outil doit se raccorder</w:t>
      </w:r>
    </w:p>
    <w:p>
      <w:pPr>
        <w:spacing w:after="100"/>
      </w:pPr>
      <w:r>
        <w:rPr>
          <w:b/>
          <w:i w:val="0"/>
          <w:color w:val="2E2E34"/>
          <w:sz w:val="20"/>
        </w:rPr>
        <w:t>Ce que le prestataire cherche ici :</w:t>
      </w:r>
      <w:r>
        <w:rPr>
          <w:b w:val="0"/>
          <w:i w:val="0"/>
          <w:color w:val="2E2E34"/>
          <w:sz w:val="20"/>
        </w:rPr>
        <w:t xml:space="preserve"> les logiciels avec lesquels il faudra échanger. Une intégration peut coûter plus cher que la fonction qu’elle sert, et elle ne se découvre jamais assez tôt. Si l’autre logiciel n’a pas d’interface de connexion, l’échange se fera par fichier, ou pas du tout.</w:t>
      </w:r>
    </w:p>
    <w:p>
      <w:pPr>
        <w:spacing w:before="200" w:after="60"/>
      </w:pPr>
      <w:r>
        <w:rPr>
          <w:b/>
          <w:sz w:val="22"/>
        </w:rPr>
        <w:t>Les logiciels concernés</w:t>
      </w:r>
    </w:p>
    <w:tbl>
      <w:tblPr>
        <w:jc w:val="left"/>
        <w:tblLayout w:type="autofit"/>
        <w:tblLook w:firstColumn="1" w:firstRow="1" w:lastColumn="0" w:lastRow="0" w:noHBand="0" w:noVBand="1" w:val="04A0"/>
        <w:tblW w:w="5000" w:type="pct"/>
      </w:tblPr>
      <w:tblGrid>
        <w:gridCol w:w="3249"/>
        <w:gridCol w:w="3249"/>
        <w:gridCol w:w="3249"/>
      </w:tblGrid>
      <w:tr>
        <w:tc>
          <w:tcPr>
            <w:tcW w:type="dxa" w:w="3249"/>
            <w:tcBorders>
              <w:top w:val="single" w:sz="4" w:color="D7D7DD"/>
              <w:left w:val="single" w:sz="4" w:color="D7D7DD"/>
              <w:bottom w:val="single" w:sz="4" w:color="D7D7DD"/>
              <w:right w:val="single" w:sz="4" w:color="D7D7DD"/>
            </w:tcBorders>
            <w:shd w:val="clear" w:fill="F2F2F4"/>
          </w:tcPr>
          <w:p>
            <w:pPr>
              <w:spacing w:after="40"/>
            </w:pPr>
            <w:r>
              <w:rPr>
                <w:b/>
                <w:color w:val="6C6C76"/>
                <w:sz w:val="15"/>
              </w:rPr>
              <w:t>LOGICIEL</w:t>
            </w:r>
          </w:p>
        </w:tc>
        <w:tc>
          <w:tcPr>
            <w:tcW w:type="dxa" w:w="3249"/>
            <w:tcBorders>
              <w:top w:val="single" w:sz="4" w:color="D7D7DD"/>
              <w:left w:val="single" w:sz="4" w:color="D7D7DD"/>
              <w:bottom w:val="single" w:sz="4" w:color="D7D7DD"/>
              <w:right w:val="single" w:sz="4" w:color="D7D7DD"/>
            </w:tcBorders>
            <w:shd w:val="clear" w:fill="F2F2F4"/>
          </w:tcPr>
          <w:p>
            <w:pPr>
              <w:spacing w:after="40"/>
            </w:pPr>
            <w:r>
              <w:rPr>
                <w:b/>
                <w:color w:val="6C6C76"/>
                <w:sz w:val="15"/>
              </w:rPr>
              <w:t>POUR ÉCHANGER QUOI, DANS QUEL SENS</w:t>
            </w:r>
          </w:p>
        </w:tc>
        <w:tc>
          <w:tcPr>
            <w:tcW w:type="dxa" w:w="3249"/>
            <w:tcBorders>
              <w:top w:val="single" w:sz="4" w:color="D7D7DD"/>
              <w:left w:val="single" w:sz="4" w:color="D7D7DD"/>
              <w:bottom w:val="single" w:sz="4" w:color="D7D7DD"/>
              <w:right w:val="single" w:sz="4" w:color="D7D7DD"/>
            </w:tcBorders>
            <w:shd w:val="clear" w:fill="F2F2F4"/>
          </w:tcPr>
          <w:p>
            <w:pPr>
              <w:spacing w:after="40"/>
            </w:pPr>
            <w:r>
              <w:rPr>
                <w:b/>
                <w:color w:val="6C6C76"/>
                <w:sz w:val="15"/>
              </w:rPr>
              <w:t>INTERFACE DE CONNEXION ?</w:t>
            </w:r>
          </w:p>
        </w:tc>
      </w:tr>
      <w:tr>
        <w:trPr>
          <w:trHeight w:val="481" w:hRule="atLeast"/>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Comptabilité</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Paie, RH</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Messagerie, agenda</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Site web, boutique</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Autre</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r>
    </w:tbl>
    <w:p>
      <w:pPr>
        <w:spacing w:after="120"/>
      </w:pPr>
    </w:p>
    <w:p>
      <w:pPr>
        <w:spacing w:after="100"/>
      </w:pPr>
      <w:r>
        <w:rPr>
          <w:b w:val="0"/>
          <w:i/>
          <w:color w:val="6C6C76"/>
          <w:sz w:val="18"/>
        </w:rPr>
        <w:t>Si vous ne savez pas répondre à la troisième colonne, notez le nom exact du logiciel et son éditeur. C’est au prestataire d’aller vérifier avant de chiffrer, pas à vous.</w:t>
      </w:r>
    </w:p>
    <w:p>
      <w:pPr>
        <w:spacing w:before="200" w:after="60"/>
      </w:pPr>
      <w:r>
        <w:rPr>
          <w:b/>
          <w:sz w:val="22"/>
        </w:rPr>
        <w:t>Ce qui doit sortir de l’outil</w:t>
      </w:r>
    </w:p>
    <w:p>
      <w:pPr>
        <w:spacing w:after="60"/>
        <w:ind w:left="283"/>
      </w:pPr>
      <w:r>
        <w:rPr>
          <w:color w:val="E8392B"/>
          <w:sz w:val="20"/>
        </w:rPr>
        <w:t xml:space="preserve">☐  </w:t>
      </w:r>
      <w:r>
        <w:rPr>
          <w:b w:val="0"/>
          <w:i w:val="0"/>
          <w:color w:val="2E2E34"/>
          <w:sz w:val="20"/>
        </w:rPr>
        <w:t>Des exports vers un tableur, à la demande</w:t>
      </w:r>
    </w:p>
    <w:p>
      <w:pPr>
        <w:spacing w:after="60"/>
        <w:ind w:left="283"/>
      </w:pPr>
      <w:r>
        <w:rPr>
          <w:color w:val="E8392B"/>
          <w:sz w:val="20"/>
        </w:rPr>
        <w:t xml:space="preserve">☐  </w:t>
      </w:r>
      <w:r>
        <w:rPr>
          <w:b w:val="0"/>
          <w:i w:val="0"/>
          <w:color w:val="2E2E34"/>
          <w:sz w:val="20"/>
        </w:rPr>
        <w:t>Des documents PDF à envoyer aux clients</w:t>
      </w:r>
    </w:p>
    <w:p>
      <w:pPr>
        <w:spacing w:after="60"/>
        <w:ind w:left="283"/>
      </w:pPr>
      <w:r>
        <w:rPr>
          <w:color w:val="E8392B"/>
          <w:sz w:val="20"/>
        </w:rPr>
        <w:t xml:space="preserve">☐  </w:t>
      </w:r>
      <w:r>
        <w:rPr>
          <w:b w:val="0"/>
          <w:i w:val="0"/>
          <w:color w:val="2E2E34"/>
          <w:sz w:val="20"/>
        </w:rPr>
        <w:t>Des e-mails ou des SMS automatiques</w:t>
      </w:r>
    </w:p>
    <w:p>
      <w:pPr>
        <w:spacing w:after="60"/>
        <w:ind w:left="283"/>
      </w:pPr>
      <w:r>
        <w:rPr>
          <w:color w:val="E8392B"/>
          <w:sz w:val="20"/>
        </w:rPr>
        <w:t xml:space="preserve">☐  </w:t>
      </w:r>
      <w:r>
        <w:rPr>
          <w:b w:val="0"/>
          <w:i w:val="0"/>
          <w:color w:val="2E2E34"/>
          <w:sz w:val="20"/>
        </w:rPr>
        <w:t>Un fichier régulier pour le comptable</w:t>
      </w:r>
    </w:p>
    <w:p>
      <w:pPr>
        <w:spacing w:after="60"/>
        <w:ind w:left="283"/>
      </w:pPr>
      <w:r>
        <w:rPr>
          <w:color w:val="E8392B"/>
          <w:sz w:val="20"/>
        </w:rPr>
        <w:t xml:space="preserve">☐  </w:t>
      </w:r>
      <w:r>
        <w:rPr>
          <w:b w:val="0"/>
          <w:i w:val="0"/>
          <w:color w:val="2E2E34"/>
          <w:sz w:val="20"/>
        </w:rPr>
        <w:t>Rien, tout reste dans l’outil</w:t>
      </w:r>
    </w:p>
    <w:p>
      <w:pPr>
        <w:spacing w:after="80"/>
      </w:pPr>
    </w:p>
    <w:p>
      <w:pPr>
        <w:spacing w:before="200" w:after="60"/>
      </w:pPr>
      <w:r>
        <w:rPr>
          <w:b/>
          <w:sz w:val="22"/>
        </w:rPr>
        <w:t>La règle à poser dès le départ</w:t>
      </w:r>
    </w:p>
    <w:p>
      <w:pPr>
        <w:spacing w:after="100"/>
      </w:pPr>
      <w:r>
        <w:rPr>
          <w:b/>
          <w:i w:val="0"/>
          <w:color w:val="2E2E34"/>
          <w:sz w:val="20"/>
        </w:rPr>
        <w:t>Vos données doivent pouvoir sortir.</w:t>
      </w:r>
      <w:r>
        <w:rPr>
          <w:b w:val="0"/>
          <w:i w:val="0"/>
          <w:color w:val="2E2E34"/>
          <w:sz w:val="20"/>
        </w:rPr>
        <w:t xml:space="preserve"> Demandez par écrit un export complet et lisible de toutes vos données, disponible à tout moment, sans intervention du prestataire. C’est votre seule garantie de pouvoir partir.</w:t>
      </w:r>
    </w:p>
    <w:p>
      <w:r>
        <w:br w:type="page"/>
      </w:r>
    </w:p>
    <w:p>
      <w:pPr>
        <w:spacing w:after="0"/>
      </w:pPr>
      <w:r>
        <w:rPr>
          <w:b/>
          <w:color w:val="6C6C76"/>
          <w:sz w:val="15"/>
        </w:rPr>
        <w:t>SECTION 6</w:t>
      </w:r>
    </w:p>
    <w:p>
      <w:pPr>
        <w:spacing w:before="120" w:after="120"/>
      </w:pPr>
      <w:r>
        <w:rPr>
          <w:b/>
          <w:color w:val="111113"/>
          <w:sz w:val="30"/>
        </w:rPr>
        <w:t>Accès, sécurité et conformité</w:t>
      </w:r>
    </w:p>
    <w:p>
      <w:pPr>
        <w:spacing w:after="100"/>
      </w:pPr>
      <w:r>
        <w:rPr>
          <w:b/>
          <w:i w:val="0"/>
          <w:color w:val="2E2E34"/>
          <w:sz w:val="20"/>
        </w:rPr>
        <w:t>Ce que le prestataire cherche ici :</w:t>
      </w:r>
      <w:r>
        <w:rPr>
          <w:b w:val="0"/>
          <w:i w:val="0"/>
          <w:color w:val="2E2E34"/>
          <w:sz w:val="20"/>
        </w:rPr>
        <w:t xml:space="preserve"> ce qui est imposé, par la loi ou par vos clients. Ces contraintes ne se rattrapent pas après coup : elles décident de l’hébergement et de l’architecture dès le premier jour.</w:t>
      </w:r>
    </w:p>
    <w:p>
      <w:pPr>
        <w:spacing w:before="200" w:after="60"/>
      </w:pPr>
      <w:r>
        <w:rPr>
          <w:b/>
          <w:sz w:val="22"/>
        </w:rPr>
        <w:t>Les données manipulées</w:t>
      </w:r>
    </w:p>
    <w:p>
      <w:pPr>
        <w:spacing w:after="60"/>
        <w:ind w:left="283"/>
      </w:pPr>
      <w:r>
        <w:rPr>
          <w:color w:val="E8392B"/>
          <w:sz w:val="20"/>
        </w:rPr>
        <w:t xml:space="preserve">☐  </w:t>
      </w:r>
      <w:r>
        <w:rPr>
          <w:b w:val="0"/>
          <w:i w:val="0"/>
          <w:color w:val="2E2E34"/>
          <w:sz w:val="20"/>
        </w:rPr>
        <w:t>Des données personnelles de clients ou de salariés</w:t>
      </w:r>
    </w:p>
    <w:p>
      <w:pPr>
        <w:spacing w:after="60"/>
        <w:ind w:left="283"/>
      </w:pPr>
      <w:r>
        <w:rPr>
          <w:color w:val="E8392B"/>
          <w:sz w:val="20"/>
        </w:rPr>
        <w:t xml:space="preserve">☐  </w:t>
      </w:r>
      <w:r>
        <w:rPr>
          <w:b w:val="0"/>
          <w:i w:val="0"/>
          <w:color w:val="2E2E34"/>
          <w:sz w:val="20"/>
        </w:rPr>
        <w:t>Des données de santé</w:t>
      </w:r>
    </w:p>
    <w:p>
      <w:pPr>
        <w:spacing w:after="60"/>
        <w:ind w:left="283"/>
      </w:pPr>
      <w:r>
        <w:rPr>
          <w:color w:val="E8392B"/>
          <w:sz w:val="20"/>
        </w:rPr>
        <w:t xml:space="preserve">☐  </w:t>
      </w:r>
      <w:r>
        <w:rPr>
          <w:b w:val="0"/>
          <w:i w:val="0"/>
          <w:color w:val="2E2E34"/>
          <w:sz w:val="20"/>
        </w:rPr>
        <w:t>Des données bancaires ou des paiements</w:t>
      </w:r>
    </w:p>
    <w:p>
      <w:pPr>
        <w:spacing w:after="60"/>
        <w:ind w:left="283"/>
      </w:pPr>
      <w:r>
        <w:rPr>
          <w:color w:val="E8392B"/>
          <w:sz w:val="20"/>
        </w:rPr>
        <w:t xml:space="preserve">☐  </w:t>
      </w:r>
      <w:r>
        <w:rPr>
          <w:b w:val="0"/>
          <w:i w:val="0"/>
          <w:color w:val="2E2E34"/>
          <w:sz w:val="20"/>
        </w:rPr>
        <w:t>Des données de mineurs</w:t>
      </w:r>
    </w:p>
    <w:p>
      <w:pPr>
        <w:spacing w:after="60"/>
        <w:ind w:left="283"/>
      </w:pPr>
      <w:r>
        <w:rPr>
          <w:color w:val="E8392B"/>
          <w:sz w:val="20"/>
        </w:rPr>
        <w:t xml:space="preserve">☐  </w:t>
      </w:r>
      <w:r>
        <w:rPr>
          <w:b w:val="0"/>
          <w:i w:val="0"/>
          <w:color w:val="2E2E34"/>
          <w:sz w:val="20"/>
        </w:rPr>
        <w:t>Des informations couvertes par un secret professionnel</w:t>
      </w:r>
    </w:p>
    <w:p>
      <w:pPr>
        <w:spacing w:after="60"/>
        <w:ind w:left="283"/>
      </w:pPr>
      <w:r>
        <w:rPr>
          <w:color w:val="E8392B"/>
          <w:sz w:val="20"/>
        </w:rPr>
        <w:t xml:space="preserve">☐  </w:t>
      </w:r>
      <w:r>
        <w:rPr>
          <w:b w:val="0"/>
          <w:i w:val="0"/>
          <w:color w:val="2E2E34"/>
          <w:sz w:val="20"/>
        </w:rPr>
        <w:t>Rien de sensible</w:t>
      </w:r>
    </w:p>
    <w:p>
      <w:pPr>
        <w:spacing w:after="80"/>
      </w:pPr>
    </w:p>
    <w:p>
      <w:pPr>
        <w:spacing w:before="200" w:after="60"/>
      </w:pPr>
      <w:r>
        <w:rPr>
          <w:b/>
          <w:sz w:val="22"/>
        </w:rPr>
        <w:t>Les contraintes imposées</w:t>
      </w:r>
    </w:p>
    <w:tbl>
      <w:tblPr>
        <w:jc w:val="left"/>
        <w:tblLayout w:type="autofit"/>
        <w:tblLook w:firstColumn="1" w:firstRow="1" w:lastColumn="0" w:lastRow="0" w:noHBand="0" w:noVBand="1" w:val="04A0"/>
        <w:tblW w:w="5000" w:type="pct"/>
      </w:tblPr>
      <w:tblGrid>
        <w:gridCol w:w="4873"/>
        <w:gridCol w:w="4873"/>
      </w:tblGrid>
      <w:tr>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QUESTION</w:t>
            </w:r>
          </w:p>
        </w:tc>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VOTRE RÉPONSE</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Un hébergement en France ou en Europe est-il exigé, et par qui ?</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Une certification ou un agrément à respecter ?</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Qui, chez vous, est responsable des données ?</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Combien de temps faut-il conserver les données, et pourquoi ?</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bl>
    <w:p>
      <w:pPr>
        <w:spacing w:after="120"/>
      </w:pPr>
    </w:p>
    <w:p>
      <w:pPr>
        <w:spacing w:before="200" w:after="60"/>
      </w:pPr>
      <w:r>
        <w:rPr>
          <w:b/>
          <w:sz w:val="22"/>
        </w:rPr>
        <w:t>Si l’outil tombe</w:t>
      </w:r>
    </w:p>
    <w:p>
      <w:pPr>
        <w:spacing w:after="100"/>
      </w:pPr>
      <w:r>
        <w:rPr>
          <w:b w:val="0"/>
          <w:i/>
          <w:color w:val="6C6C76"/>
          <w:sz w:val="18"/>
        </w:rPr>
        <w:t>La bonne question n’est pas « quelle disponibilité » mais « que se passe-t-il concrètement ». Si l’activité s’arrête au bout d’une heure, l’hébergement n’est pas le même que si l’on peut attendre le lendemain.</w:t>
      </w:r>
    </w:p>
    <w:tbl>
      <w:tblPr>
        <w:jc w:val="left"/>
        <w:tblLayout w:type="autofit"/>
        <w:tblLook w:firstColumn="1" w:firstRow="1" w:lastColumn="0" w:lastRow="0" w:noHBand="0" w:noVBand="1" w:val="04A0"/>
        <w:tblW w:w="5000" w:type="pct"/>
      </w:tblPr>
      <w:tblGrid>
        <w:gridCol w:w="4873"/>
        <w:gridCol w:w="4873"/>
      </w:tblGrid>
      <w:tr>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DURÉE D’INDISPONIBILITÉ</w:t>
            </w:r>
          </w:p>
        </w:tc>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CONSÉQUENCE RÉELLE POUR VOUS</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Une heure en pleine journée</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Une journée entière</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Perte des données de la dernière heure</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bl>
    <w:p>
      <w:pPr>
        <w:spacing w:after="120"/>
      </w:pPr>
    </w:p>
    <w:p>
      <w:r>
        <w:br w:type="page"/>
      </w:r>
    </w:p>
    <w:p>
      <w:pPr>
        <w:spacing w:after="0"/>
      </w:pPr>
      <w:r>
        <w:rPr>
          <w:b/>
          <w:color w:val="6C6C76"/>
          <w:sz w:val="15"/>
        </w:rPr>
        <w:t>SECTION 7</w:t>
      </w:r>
    </w:p>
    <w:p>
      <w:pPr>
        <w:spacing w:before="120" w:after="120"/>
      </w:pPr>
      <w:r>
        <w:rPr>
          <w:b/>
          <w:color w:val="111113"/>
          <w:sz w:val="30"/>
        </w:rPr>
        <w:t>Mise en service et formation</w:t>
      </w:r>
    </w:p>
    <w:p>
      <w:pPr>
        <w:spacing w:after="100"/>
      </w:pPr>
      <w:r>
        <w:rPr>
          <w:b/>
          <w:i w:val="0"/>
          <w:color w:val="2E2E34"/>
          <w:sz w:val="20"/>
        </w:rPr>
        <w:t>Ce que le prestataire cherche ici :</w:t>
      </w:r>
      <w:r>
        <w:rPr>
          <w:b w:val="0"/>
          <w:i w:val="0"/>
          <w:color w:val="2E2E34"/>
          <w:sz w:val="20"/>
        </w:rPr>
        <w:t xml:space="preserve"> comment l’outil va entrer dans l’entreprise. Un logiciel métier correct que personne n’utilise est un échec complet, et l’adoption se prépare dans le cahier des charges, pas le jour de la livraison.</w:t>
      </w:r>
    </w:p>
    <w:p>
      <w:pPr>
        <w:spacing w:before="200" w:after="60"/>
      </w:pPr>
      <w:r>
        <w:rPr>
          <w:b/>
          <w:sz w:val="22"/>
        </w:rPr>
        <w:t>La bascule</w:t>
      </w:r>
    </w:p>
    <w:p>
      <w:pPr>
        <w:spacing w:after="60"/>
        <w:ind w:left="283"/>
      </w:pPr>
      <w:r>
        <w:rPr>
          <w:color w:val="E8392B"/>
          <w:sz w:val="20"/>
        </w:rPr>
        <w:t xml:space="preserve">☐  </w:t>
      </w:r>
      <w:r>
        <w:rPr>
          <w:b w:val="0"/>
          <w:i w:val="0"/>
          <w:color w:val="2E2E34"/>
          <w:sz w:val="20"/>
        </w:rPr>
        <w:t>Tout le monde bascule le même jour</w:t>
      </w:r>
    </w:p>
    <w:p>
      <w:pPr>
        <w:spacing w:after="60"/>
        <w:ind w:left="283"/>
      </w:pPr>
      <w:r>
        <w:rPr>
          <w:color w:val="E8392B"/>
          <w:sz w:val="20"/>
        </w:rPr>
        <w:t xml:space="preserve">☐  </w:t>
      </w:r>
      <w:r>
        <w:rPr>
          <w:b w:val="0"/>
          <w:i w:val="0"/>
          <w:color w:val="2E2E34"/>
          <w:sz w:val="20"/>
        </w:rPr>
        <w:t>Une équipe pilote d’abord, les autres ensuite</w:t>
      </w:r>
    </w:p>
    <w:p>
      <w:pPr>
        <w:spacing w:after="60"/>
        <w:ind w:left="283"/>
      </w:pPr>
      <w:r>
        <w:rPr>
          <w:color w:val="E8392B"/>
          <w:sz w:val="20"/>
        </w:rPr>
        <w:t xml:space="preserve">☐  </w:t>
      </w:r>
      <w:r>
        <w:rPr>
          <w:b w:val="0"/>
          <w:i w:val="0"/>
          <w:color w:val="2E2E34"/>
          <w:sz w:val="20"/>
        </w:rPr>
        <w:t>L’ancien et le nouveau tournent en parallèle quelque temps</w:t>
      </w:r>
    </w:p>
    <w:p>
      <w:pPr>
        <w:spacing w:after="60"/>
        <w:ind w:left="283"/>
      </w:pPr>
      <w:r>
        <w:rPr>
          <w:color w:val="E8392B"/>
          <w:sz w:val="20"/>
        </w:rPr>
        <w:t xml:space="preserve">☐  </w:t>
      </w:r>
      <w:r>
        <w:rPr>
          <w:b w:val="0"/>
          <w:i w:val="0"/>
          <w:color w:val="2E2E34"/>
          <w:sz w:val="20"/>
        </w:rPr>
        <w:t>Nous ne savons pas, nous attendons un conseil</w:t>
      </w:r>
    </w:p>
    <w:p>
      <w:pPr>
        <w:spacing w:after="80"/>
      </w:pPr>
    </w:p>
    <w:p>
      <w:pPr>
        <w:spacing w:after="100"/>
      </w:pPr>
      <w:r>
        <w:rPr>
          <w:b w:val="0"/>
          <w:i/>
          <w:color w:val="6C6C76"/>
          <w:sz w:val="18"/>
        </w:rPr>
        <w:t>Le parallèle rassure mais coûte cher : il faut saisir deux fois pendant la période. L’équipe pilote est presque toujours le meilleur compromis.</w:t>
      </w:r>
    </w:p>
    <w:p>
      <w:pPr>
        <w:spacing w:before="200" w:after="60"/>
      </w:pPr>
      <w:r>
        <w:rPr>
          <w:b/>
          <w:sz w:val="22"/>
        </w:rPr>
        <w:t>Qui va résister, et pourquoi</w:t>
      </w:r>
    </w:p>
    <w:p>
      <w:pPr>
        <w:spacing w:after="100"/>
      </w:pPr>
      <w:r>
        <w:rPr>
          <w:b w:val="0"/>
          <w:i/>
          <w:color w:val="6C6C76"/>
          <w:sz w:val="18"/>
        </w:rPr>
        <w:t>Question inconfortable mais décisive. « Les deux plus anciens de l’atelier ne veulent pas de téléphone professionnel. » Un prestataire averti dessine l’outil autrement.</w:t>
      </w:r>
    </w:p>
    <w:p>
      <w:pPr>
        <w:spacing w:after="40"/>
      </w:pPr>
      <w:r>
        <w:rPr>
          <w:b/>
          <w:color w:val="6C6C76"/>
          <w:sz w:val="15"/>
        </w:rPr>
        <w:t>LES POINTS DE FRICTION PRÉVISIBLES</w:t>
      </w:r>
    </w:p>
    <w:tbl>
      <w:tblPr>
        <w:tblLayout w:type="autofit"/>
        <w:tblLook w:firstColumn="1" w:firstRow="1" w:lastColumn="0" w:lastRow="0" w:noHBand="0" w:noVBand="1" w:val="04A0"/>
        <w:tblW w:w="5000" w:type="pct"/>
      </w:tblPr>
      <w:tblGrid>
        <w:gridCol w:w="9746"/>
      </w:tblGrid>
      <w:tr>
        <w:trPr>
          <w:trHeight w:val="510" w:hRule="atLeast"/>
        </w:trPr>
        <w:tc>
          <w:tcPr>
            <w:tcW w:type="dxa" w:w="9746"/>
            <w:tcBorders>
              <w:top w:val="single" w:sz="4" w:color="D7D7DD"/>
              <w:left w:val="single" w:sz="4" w:color="D7D7DD"/>
              <w:bottom w:val="single" w:sz="4" w:color="D7D7DD"/>
              <w:right w:val="single" w:sz="4" w:color="D7D7DD"/>
            </w:tcBorders>
          </w:tcPr>
          <w:p>
            <w:r>
              <w:rPr>
                <w:sz w:val="22"/>
              </w:rPr>
              <w:t xml:space="preserve"> </w:t>
            </w:r>
          </w:p>
        </w:tc>
      </w:tr>
    </w:tbl>
    <w:p>
      <w:pPr>
        <w:spacing w:after="120"/>
      </w:pPr>
    </w:p>
    <w:p>
      <w:pPr>
        <w:spacing w:before="200" w:after="60"/>
      </w:pPr>
      <w:r>
        <w:rPr>
          <w:b/>
          <w:sz w:val="22"/>
        </w:rPr>
        <w:t>La formation</w:t>
      </w:r>
    </w:p>
    <w:tbl>
      <w:tblPr>
        <w:jc w:val="left"/>
        <w:tblLayout w:type="autofit"/>
        <w:tblLook w:firstColumn="1" w:firstRow="1" w:lastColumn="0" w:lastRow="0" w:noHBand="0" w:noVBand="1" w:val="04A0"/>
        <w:tblW w:w="5000" w:type="pct"/>
      </w:tblPr>
      <w:tblGrid>
        <w:gridCol w:w="4873"/>
        <w:gridCol w:w="4873"/>
      </w:tblGrid>
      <w:tr>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QUESTION</w:t>
            </w:r>
          </w:p>
        </w:tc>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VOTRE RÉPONSE</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Combien de personnes à former, et par groupes de quelle taille ?</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Sur place, à distance, ou un mode d’emploi suffit ?</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Qui, chez vous, deviendra le référent de l’outil ?</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Qui forme les nouveaux arrivants, ensuite ?</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bl>
    <w:p>
      <w:pPr>
        <w:spacing w:after="120"/>
      </w:pPr>
    </w:p>
    <w:p>
      <w:r>
        <w:br w:type="page"/>
      </w:r>
    </w:p>
    <w:p>
      <w:pPr>
        <w:spacing w:after="0"/>
      </w:pPr>
      <w:r>
        <w:rPr>
          <w:b/>
          <w:color w:val="6C6C76"/>
          <w:sz w:val="15"/>
        </w:rPr>
        <w:t>SECTION 8</w:t>
      </w:r>
    </w:p>
    <w:p>
      <w:pPr>
        <w:spacing w:before="120" w:after="120"/>
      </w:pPr>
      <w:r>
        <w:rPr>
          <w:b/>
          <w:color w:val="111113"/>
          <w:sz w:val="30"/>
        </w:rPr>
        <w:t>Budget, planning, gouvernance</w:t>
      </w:r>
    </w:p>
    <w:p>
      <w:pPr>
        <w:spacing w:after="100"/>
      </w:pPr>
      <w:r>
        <w:rPr>
          <w:b/>
          <w:i w:val="0"/>
          <w:color w:val="2E2E34"/>
          <w:sz w:val="20"/>
        </w:rPr>
        <w:t>Ce que le prestataire cherche ici :</w:t>
      </w:r>
      <w:r>
        <w:rPr>
          <w:b w:val="0"/>
          <w:i w:val="0"/>
          <w:color w:val="2E2E34"/>
          <w:sz w:val="20"/>
        </w:rPr>
        <w:t xml:space="preserve"> si votre délai tient avec votre périmètre, et si quelqu’un chez vous sera disponible. Un projet de logiciel métier s’arrête plus souvent faute d’interlocuteur que faute de budget.</w:t>
      </w:r>
    </w:p>
    <w:p>
      <w:pPr>
        <w:spacing w:before="200" w:after="60"/>
      </w:pPr>
      <w:r>
        <w:rPr>
          <w:b/>
          <w:sz w:val="22"/>
        </w:rPr>
        <w:t>Les dates</w:t>
      </w:r>
    </w:p>
    <w:tbl>
      <w:tblPr>
        <w:jc w:val="left"/>
        <w:tblLayout w:type="autofit"/>
        <w:tblLook w:firstColumn="1" w:firstRow="1" w:lastColumn="0" w:lastRow="0" w:noHBand="0" w:noVBand="1" w:val="04A0"/>
        <w:tblW w:w="5000" w:type="pct"/>
      </w:tblPr>
      <w:tblGrid>
        <w:gridCol w:w="4873"/>
        <w:gridCol w:w="4873"/>
      </w:tblGrid>
      <w:tr>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JALON</w:t>
            </w:r>
          </w:p>
        </w:tc>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DATE VISÉE, ET CE QUI EN DÉPEND</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Choix du prestataire</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Première version utilisable par l’équipe pilote</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Bascule complète</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Une contrainte de calendrier métier (saison, clôture, salon) ?</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bl>
    <w:p>
      <w:pPr>
        <w:spacing w:after="120"/>
      </w:pPr>
    </w:p>
    <w:p>
      <w:pPr>
        <w:spacing w:before="200" w:after="60"/>
      </w:pPr>
      <w:r>
        <w:rPr>
          <w:b/>
          <w:sz w:val="22"/>
        </w:rPr>
        <w:t>Le budget</w:t>
      </w:r>
    </w:p>
    <w:p>
      <w:pPr>
        <w:spacing w:after="40"/>
      </w:pPr>
      <w:r>
        <w:rPr>
          <w:b/>
          <w:color w:val="6C6C76"/>
          <w:sz w:val="15"/>
        </w:rPr>
        <w:t>ENVELOPPE DISPONIBLE, OU FOURCHETTE ACCEPTABLE</w:t>
      </w:r>
    </w:p>
    <w:tbl>
      <w:tblPr>
        <w:tblLayout w:type="autofit"/>
        <w:tblLook w:firstColumn="1" w:firstRow="1" w:lastColumn="0" w:lastRow="0" w:noHBand="0" w:noVBand="1" w:val="04A0"/>
        <w:tblW w:w="5000" w:type="pct"/>
      </w:tblPr>
      <w:tblGrid>
        <w:gridCol w:w="9746"/>
      </w:tblGrid>
      <w:tr>
        <w:trPr>
          <w:trHeight w:val="510" w:hRule="atLeast"/>
        </w:trPr>
        <w:tc>
          <w:tcPr>
            <w:tcW w:type="dxa" w:w="9746"/>
            <w:tcBorders>
              <w:top w:val="single" w:sz="4" w:color="D7D7DD"/>
              <w:left w:val="single" w:sz="4" w:color="D7D7DD"/>
              <w:bottom w:val="single" w:sz="4" w:color="D7D7DD"/>
              <w:right w:val="single" w:sz="4" w:color="D7D7DD"/>
            </w:tcBorders>
          </w:tcPr>
          <w:p>
            <w:r>
              <w:rPr>
                <w:sz w:val="22"/>
              </w:rPr>
              <w:t xml:space="preserve"> </w:t>
            </w:r>
          </w:p>
        </w:tc>
      </w:tr>
    </w:tbl>
    <w:p>
      <w:pPr>
        <w:spacing w:after="120"/>
      </w:pPr>
    </w:p>
    <w:p>
      <w:pPr>
        <w:spacing w:after="100"/>
      </w:pPr>
      <w:r>
        <w:rPr>
          <w:b w:val="0"/>
          <w:i/>
          <w:color w:val="6C6C76"/>
          <w:sz w:val="18"/>
        </w:rPr>
        <w:t>Annoncer un budget ne vous dessert pas : cela évite trois devis hors sujet. Pensez aussi au récurrent, hébergement et maintenance, qui se chiffrent à part et se paient tous les mois.</w:t>
      </w:r>
    </w:p>
    <w:p>
      <w:pPr>
        <w:spacing w:before="200" w:after="60"/>
      </w:pPr>
      <w:r>
        <w:rPr>
          <w:b/>
          <w:sz w:val="22"/>
        </w:rPr>
        <w:t>Qui fait quoi de votre côté</w:t>
      </w:r>
    </w:p>
    <w:tbl>
      <w:tblPr>
        <w:jc w:val="left"/>
        <w:tblLayout w:type="autofit"/>
        <w:tblLook w:firstColumn="1" w:firstRow="1" w:lastColumn="0" w:lastRow="0" w:noHBand="0" w:noVBand="1" w:val="04A0"/>
        <w:tblW w:w="5000" w:type="pct"/>
      </w:tblPr>
      <w:tblGrid>
        <w:gridCol w:w="4873"/>
        <w:gridCol w:w="4873"/>
      </w:tblGrid>
      <w:tr>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RÔLE</w:t>
            </w:r>
          </w:p>
        </w:tc>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NOM, ET TEMPS RÉELLEMENT DISPONIBLE PAR SEMAINE</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Qui répond aux questions métier au quotidien</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Qui valide les écrans</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Qui fournit les données à reprendre et les accès</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Qui signe</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bl>
    <w:p>
      <w:pPr>
        <w:spacing w:after="120"/>
      </w:pPr>
    </w:p>
    <w:p>
      <w:pPr>
        <w:spacing w:after="100"/>
      </w:pPr>
      <w:r>
        <w:rPr>
          <w:b/>
          <w:i w:val="0"/>
          <w:color w:val="2E2E34"/>
          <w:sz w:val="20"/>
        </w:rPr>
        <w:t>Le chiffre à retenir :</w:t>
      </w:r>
      <w:r>
        <w:rPr>
          <w:b w:val="0"/>
          <w:i w:val="0"/>
          <w:color w:val="2E2E34"/>
          <w:sz w:val="20"/>
        </w:rPr>
        <w:t xml:space="preserve"> comptez une demi-journée par semaine, côté client, pendant toute la durée du projet. Si personne ne peut la donner, décalez le projet plutôt que de le lancer.</w:t>
      </w:r>
    </w:p>
    <w:p>
      <w:r>
        <w:br w:type="page"/>
      </w:r>
    </w:p>
    <w:p>
      <w:pPr>
        <w:spacing w:after="0"/>
      </w:pPr>
      <w:r>
        <w:rPr>
          <w:b/>
          <w:color w:val="6C6C76"/>
          <w:sz w:val="15"/>
        </w:rPr>
        <w:t>SECTION 9</w:t>
      </w:r>
    </w:p>
    <w:p>
      <w:pPr>
        <w:spacing w:before="120" w:after="120"/>
      </w:pPr>
      <w:r>
        <w:rPr>
          <w:b/>
          <w:color w:val="111113"/>
          <w:sz w:val="30"/>
        </w:rPr>
        <w:t>Critères d’acceptation</w:t>
      </w:r>
    </w:p>
    <w:p>
      <w:pPr>
        <w:spacing w:after="100"/>
      </w:pPr>
      <w:r>
        <w:rPr>
          <w:b/>
          <w:i w:val="0"/>
          <w:color w:val="2E2E34"/>
          <w:sz w:val="20"/>
        </w:rPr>
        <w:t>Ce que le prestataire cherche ici :</w:t>
      </w:r>
      <w:r>
        <w:rPr>
          <w:b w:val="0"/>
          <w:i w:val="0"/>
          <w:color w:val="2E2E34"/>
          <w:sz w:val="20"/>
        </w:rPr>
        <w:t xml:space="preserve"> à quelles conditions vous signerez que c’est livré. Écrite avant, cette section évite la discussion la plus pénible d’un projet : celle de la fin.</w:t>
      </w:r>
    </w:p>
    <w:p>
      <w:pPr>
        <w:spacing w:before="200" w:after="60"/>
      </w:pPr>
      <w:r>
        <w:rPr>
          <w:b/>
          <w:sz w:val="22"/>
        </w:rPr>
        <w:t>La liste de recette</w:t>
      </w:r>
    </w:p>
    <w:p>
      <w:pPr>
        <w:spacing w:after="100"/>
      </w:pPr>
      <w:r>
        <w:rPr>
          <w:b w:val="0"/>
          <w:i/>
          <w:color w:val="6C6C76"/>
          <w:sz w:val="18"/>
        </w:rPr>
        <w:t>Formulez chaque ligne comme un test que n’importe qui peut rejouer, avec vos vraies données. « Un chargé d’affaires crée un devis à partir du catalogue, l’envoie en PDF, et le devis accepté devient une commande sans ressaisie. »</w:t>
      </w:r>
    </w:p>
    <w:tbl>
      <w:tblPr>
        <w:jc w:val="left"/>
        <w:tblLayout w:type="autofit"/>
        <w:tblLook w:firstColumn="1" w:firstRow="1" w:lastColumn="0" w:lastRow="0" w:noHBand="0" w:noVBand="1" w:val="04A0"/>
        <w:tblW w:w="5000" w:type="pct"/>
      </w:tblPr>
      <w:tblGrid>
        <w:gridCol w:w="3249"/>
        <w:gridCol w:w="3249"/>
        <w:gridCol w:w="3249"/>
      </w:tblGrid>
      <w:tr>
        <w:tc>
          <w:tcPr>
            <w:tcW w:type="dxa" w:w="3249"/>
            <w:tcBorders>
              <w:top w:val="single" w:sz="4" w:color="D7D7DD"/>
              <w:left w:val="single" w:sz="4" w:color="D7D7DD"/>
              <w:bottom w:val="single" w:sz="4" w:color="D7D7DD"/>
              <w:right w:val="single" w:sz="4" w:color="D7D7DD"/>
            </w:tcBorders>
            <w:shd w:val="clear" w:fill="F2F2F4"/>
          </w:tcPr>
          <w:p>
            <w:pPr>
              <w:spacing w:after="40"/>
            </w:pPr>
            <w:r>
              <w:rPr>
                <w:b/>
                <w:color w:val="6C6C76"/>
                <w:sz w:val="15"/>
              </w:rPr>
              <w:t>N°</w:t>
            </w:r>
          </w:p>
        </w:tc>
        <w:tc>
          <w:tcPr>
            <w:tcW w:type="dxa" w:w="3249"/>
            <w:tcBorders>
              <w:top w:val="single" w:sz="4" w:color="D7D7DD"/>
              <w:left w:val="single" w:sz="4" w:color="D7D7DD"/>
              <w:bottom w:val="single" w:sz="4" w:color="D7D7DD"/>
              <w:right w:val="single" w:sz="4" w:color="D7D7DD"/>
            </w:tcBorders>
            <w:shd w:val="clear" w:fill="F2F2F4"/>
          </w:tcPr>
          <w:p>
            <w:pPr>
              <w:spacing w:after="40"/>
            </w:pPr>
            <w:r>
              <w:rPr>
                <w:b/>
                <w:color w:val="6C6C76"/>
                <w:sz w:val="15"/>
              </w:rPr>
              <w:t>CE QUI DOIT FONCTIONNER</w:t>
            </w:r>
          </w:p>
        </w:tc>
        <w:tc>
          <w:tcPr>
            <w:tcW w:type="dxa" w:w="3249"/>
            <w:tcBorders>
              <w:top w:val="single" w:sz="4" w:color="D7D7DD"/>
              <w:left w:val="single" w:sz="4" w:color="D7D7DD"/>
              <w:bottom w:val="single" w:sz="4" w:color="D7D7DD"/>
              <w:right w:val="single" w:sz="4" w:color="D7D7DD"/>
            </w:tcBorders>
            <w:shd w:val="clear" w:fill="F2F2F4"/>
          </w:tcPr>
          <w:p>
            <w:pPr>
              <w:spacing w:after="40"/>
            </w:pPr>
            <w:r>
              <w:rPr>
                <w:b/>
                <w:color w:val="6C6C76"/>
                <w:sz w:val="15"/>
              </w:rPr>
              <w:t>COMMENT ON LE VÉRIFIE</w:t>
            </w:r>
          </w:p>
        </w:tc>
      </w:tr>
      <w:tr>
        <w:trPr>
          <w:trHeight w:val="481" w:hRule="atLeast"/>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1</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2</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3</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4</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5</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r>
    </w:tbl>
    <w:p>
      <w:pPr>
        <w:spacing w:after="120"/>
      </w:pPr>
    </w:p>
    <w:p>
      <w:pPr>
        <w:spacing w:before="200" w:after="60"/>
      </w:pPr>
      <w:r>
        <w:rPr>
          <w:b/>
          <w:sz w:val="22"/>
        </w:rPr>
        <w:t>Ce qui est livré, en plus du logiciel</w:t>
      </w:r>
    </w:p>
    <w:p>
      <w:pPr>
        <w:spacing w:after="60"/>
        <w:ind w:left="283"/>
      </w:pPr>
      <w:r>
        <w:rPr>
          <w:color w:val="E8392B"/>
          <w:sz w:val="20"/>
        </w:rPr>
        <w:t xml:space="preserve">☐  </w:t>
      </w:r>
      <w:r>
        <w:rPr>
          <w:b w:val="0"/>
          <w:i w:val="0"/>
          <w:color w:val="2E2E34"/>
          <w:sz w:val="20"/>
        </w:rPr>
        <w:t>Le code source, et il vous appartient</w:t>
      </w:r>
    </w:p>
    <w:p>
      <w:pPr>
        <w:spacing w:after="60"/>
        <w:ind w:left="283"/>
      </w:pPr>
      <w:r>
        <w:rPr>
          <w:color w:val="E8392B"/>
          <w:sz w:val="20"/>
        </w:rPr>
        <w:t xml:space="preserve">☐  </w:t>
      </w:r>
      <w:r>
        <w:rPr>
          <w:b w:val="0"/>
          <w:i w:val="0"/>
          <w:color w:val="2E2E34"/>
          <w:sz w:val="20"/>
        </w:rPr>
        <w:t>Les accès à l’hébergement et à la base de données, à votre nom</w:t>
      </w:r>
    </w:p>
    <w:p>
      <w:pPr>
        <w:spacing w:after="60"/>
        <w:ind w:left="283"/>
      </w:pPr>
      <w:r>
        <w:rPr>
          <w:color w:val="E8392B"/>
          <w:sz w:val="20"/>
        </w:rPr>
        <w:t xml:space="preserve">☐  </w:t>
      </w:r>
      <w:r>
        <w:rPr>
          <w:b w:val="0"/>
          <w:i w:val="0"/>
          <w:color w:val="2E2E34"/>
          <w:sz w:val="20"/>
        </w:rPr>
        <w:t>Un export complet de vos données, déclenchable par vous</w:t>
      </w:r>
    </w:p>
    <w:p>
      <w:pPr>
        <w:spacing w:after="60"/>
        <w:ind w:left="283"/>
      </w:pPr>
      <w:r>
        <w:rPr>
          <w:color w:val="E8392B"/>
          <w:sz w:val="20"/>
        </w:rPr>
        <w:t xml:space="preserve">☐  </w:t>
      </w:r>
      <w:r>
        <w:rPr>
          <w:b w:val="0"/>
          <w:i w:val="0"/>
          <w:color w:val="2E2E34"/>
          <w:sz w:val="20"/>
        </w:rPr>
        <w:t>Une sauvegarde automatique, et la preuve qu’elle se restaure</w:t>
      </w:r>
    </w:p>
    <w:p>
      <w:pPr>
        <w:spacing w:after="60"/>
        <w:ind w:left="283"/>
      </w:pPr>
      <w:r>
        <w:rPr>
          <w:color w:val="E8392B"/>
          <w:sz w:val="20"/>
        </w:rPr>
        <w:t xml:space="preserve">☐  </w:t>
      </w:r>
      <w:r>
        <w:rPr>
          <w:b w:val="0"/>
          <w:i w:val="0"/>
          <w:color w:val="2E2E34"/>
          <w:sz w:val="20"/>
        </w:rPr>
        <w:t>Un mode d’emploi ou une formation pour vos équipes</w:t>
      </w:r>
    </w:p>
    <w:p>
      <w:pPr>
        <w:spacing w:after="60"/>
        <w:ind w:left="283"/>
      </w:pPr>
      <w:r>
        <w:rPr>
          <w:color w:val="E8392B"/>
          <w:sz w:val="20"/>
        </w:rPr>
        <w:t xml:space="preserve">☐  </w:t>
      </w:r>
      <w:r>
        <w:rPr>
          <w:b w:val="0"/>
          <w:i w:val="0"/>
          <w:color w:val="2E2E34"/>
          <w:sz w:val="20"/>
        </w:rPr>
        <w:t>Une garantie de correction des anomalies, et pour combien de temps</w:t>
      </w:r>
    </w:p>
    <w:p>
      <w:pPr>
        <w:spacing w:after="80"/>
      </w:pPr>
    </w:p>
    <w:p>
      <w:pPr>
        <w:spacing w:before="200" w:after="60"/>
      </w:pPr>
      <w:r>
        <w:rPr>
          <w:b/>
          <w:sz w:val="22"/>
        </w:rPr>
        <w:t>Après la livraison</w:t>
      </w:r>
    </w:p>
    <w:tbl>
      <w:tblPr>
        <w:jc w:val="left"/>
        <w:tblLayout w:type="autofit"/>
        <w:tblLook w:firstColumn="1" w:firstRow="1" w:lastColumn="0" w:lastRow="0" w:noHBand="0" w:noVBand="1" w:val="04A0"/>
        <w:tblW w:w="5000" w:type="pct"/>
      </w:tblPr>
      <w:tblGrid>
        <w:gridCol w:w="4873"/>
        <w:gridCol w:w="4873"/>
      </w:tblGrid>
      <w:tr>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QUESTION</w:t>
            </w:r>
          </w:p>
        </w:tc>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CE QUI EST CONVENU</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Qui corrige une anomalie, dans quel délai, jusqu’à quand gratuitement ?</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Combien coûtent l’hébergement et la maintenance par mois ?</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Que coûte une évolution une fois le projet livré ?</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bl>
    <w:p>
      <w:pPr>
        <w:spacing w:after="120"/>
      </w:pPr>
    </w:p>
    <w:p>
      <w:r>
        <w:br w:type="page"/>
      </w:r>
    </w:p>
    <w:p>
      <w:pPr>
        <w:spacing w:after="0"/>
      </w:pPr>
      <w:r>
        <w:rPr>
          <w:b/>
          <w:color w:val="6C6C76"/>
          <w:sz w:val="15"/>
        </w:rPr>
        <w:t>AVANT D’ENVOYER</w:t>
      </w:r>
    </w:p>
    <w:p>
      <w:pPr>
        <w:spacing w:before="120" w:after="120"/>
      </w:pPr>
      <w:r>
        <w:rPr>
          <w:b/>
          <w:color w:val="111113"/>
          <w:sz w:val="30"/>
        </w:rPr>
        <w:t>Les douze questions qui changent un devis</w:t>
      </w:r>
    </w:p>
    <w:p>
      <w:pPr>
        <w:spacing w:after="100"/>
      </w:pPr>
      <w:r>
        <w:rPr>
          <w:b w:val="0"/>
          <w:i w:val="0"/>
          <w:color w:val="2E2E34"/>
          <w:sz w:val="20"/>
        </w:rPr>
        <w:t>Relisez votre document avec cette liste. Chaque ligne sans réponse sera chiffrée au pire cas par le prestataire, ou deviendra un avenant en cours de route. Les deux vous coûtent.</w:t>
      </w:r>
    </w:p>
    <w:tbl>
      <w:tblPr>
        <w:jc w:val="left"/>
        <w:tblLayout w:type="autofit"/>
        <w:tblLook w:firstColumn="1" w:firstRow="1" w:lastColumn="0" w:lastRow="0" w:noHBand="0" w:noVBand="1" w:val="04A0"/>
        <w:tblW w:w="5000" w:type="pct"/>
      </w:tblPr>
      <w:tblGrid>
        <w:gridCol w:w="3249"/>
        <w:gridCol w:w="3249"/>
        <w:gridCol w:w="3249"/>
      </w:tblGrid>
      <w:tr>
        <w:tc>
          <w:tcPr>
            <w:tcW w:type="dxa" w:w="3249"/>
            <w:tcBorders>
              <w:top w:val="single" w:sz="4" w:color="D7D7DD"/>
              <w:left w:val="single" w:sz="4" w:color="D7D7DD"/>
              <w:bottom w:val="single" w:sz="4" w:color="D7D7DD"/>
              <w:right w:val="single" w:sz="4" w:color="D7D7DD"/>
            </w:tcBorders>
            <w:shd w:val="clear" w:fill="F2F2F4"/>
          </w:tcPr>
          <w:p>
            <w:pPr>
              <w:spacing w:after="40"/>
            </w:pPr>
            <w:r>
              <w:rPr>
                <w:b/>
                <w:color w:val="6C6C76"/>
                <w:sz w:val="15"/>
              </w:rPr>
              <w:t>✓</w:t>
            </w:r>
          </w:p>
        </w:tc>
        <w:tc>
          <w:tcPr>
            <w:tcW w:type="dxa" w:w="3249"/>
            <w:tcBorders>
              <w:top w:val="single" w:sz="4" w:color="D7D7DD"/>
              <w:left w:val="single" w:sz="4" w:color="D7D7DD"/>
              <w:bottom w:val="single" w:sz="4" w:color="D7D7DD"/>
              <w:right w:val="single" w:sz="4" w:color="D7D7DD"/>
            </w:tcBorders>
            <w:shd w:val="clear" w:fill="F2F2F4"/>
          </w:tcPr>
          <w:p>
            <w:pPr>
              <w:spacing w:after="40"/>
            </w:pPr>
            <w:r>
              <w:rPr>
                <w:b/>
                <w:color w:val="6C6C76"/>
                <w:sz w:val="15"/>
              </w:rPr>
              <w:t>QUESTION</w:t>
            </w:r>
          </w:p>
        </w:tc>
        <w:tc>
          <w:tcPr>
            <w:tcW w:type="dxa" w:w="3249"/>
            <w:tcBorders>
              <w:top w:val="single" w:sz="4" w:color="D7D7DD"/>
              <w:left w:val="single" w:sz="4" w:color="D7D7DD"/>
              <w:bottom w:val="single" w:sz="4" w:color="D7D7DD"/>
              <w:right w:val="single" w:sz="4" w:color="D7D7DD"/>
            </w:tcBorders>
            <w:shd w:val="clear" w:fill="F2F2F4"/>
          </w:tcPr>
          <w:p>
            <w:pPr>
              <w:spacing w:after="40"/>
            </w:pPr>
            <w:r>
              <w:rPr>
                <w:b/>
                <w:color w:val="6C6C76"/>
                <w:sz w:val="15"/>
              </w:rPr>
              <w:t>OÙ</w:t>
            </w:r>
          </w:p>
        </w:tc>
      </w:tr>
      <w:tr>
        <w:trPr>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Le processus actuel est-il écrit étape par étape, avec qui fait quoi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§1</w:t>
            </w:r>
          </w:p>
        </w:tc>
      </w:tr>
      <w:tr>
        <w:trPr>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Avez-vous chiffré ce que coûte la situation d’aujourd’hui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§1</w:t>
            </w:r>
          </w:p>
        </w:tc>
      </w:tr>
      <w:tr>
        <w:trPr>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Avez-vous dit quels outils ont déjà été essayés, et pourquoi ils ont échoué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§1</w:t>
            </w:r>
          </w:p>
        </w:tc>
      </w:tr>
      <w:tr>
        <w:trPr>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Combien de profils aux droits différents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§2</w:t>
            </w:r>
          </w:p>
        </w:tc>
      </w:tr>
      <w:tr>
        <w:trPr>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Des utilisateurs extérieurs, clients ou fournisseurs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§2</w:t>
            </w:r>
          </w:p>
        </w:tc>
      </w:tr>
      <w:tr>
        <w:trPr>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Quelles données faut-il reprendre, et dans quel état sont-elles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§3</w:t>
            </w:r>
          </w:p>
        </w:tc>
      </w:tr>
      <w:tr>
        <w:trPr>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Avez-vous trié les fonctions en indispensables et reste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§4</w:t>
            </w:r>
          </w:p>
        </w:tc>
      </w:tr>
      <w:tr>
        <w:trPr>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Y a-t-il une facturation ou un export comptable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§4</w:t>
            </w:r>
          </w:p>
        </w:tc>
      </w:tr>
      <w:tr>
        <w:trPr>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À quels logiciels existants faut-il se raccorder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§5</w:t>
            </w:r>
          </w:p>
        </w:tc>
      </w:tr>
      <w:tr>
        <w:trPr>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L’hébergement en France ou en Europe est-il imposé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§6</w:t>
            </w:r>
          </w:p>
        </w:tc>
      </w:tr>
      <w:tr>
        <w:trPr>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Qui, chez vous, donnera une demi-journée par semaine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§8</w:t>
            </w:r>
          </w:p>
        </w:tc>
      </w:tr>
      <w:tr>
        <w:trPr>
          <w:trHeight w:val="481" w:hRule="atLeast"/>
        </w:trPr>
        <w:tc>
          <w:tcPr>
            <w:tcW w:type="dxa" w:w="3249"/>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Le code source, les accès et l’export de vos données seront-ils à vous ?</w:t>
            </w:r>
          </w:p>
        </w:tc>
        <w:tc>
          <w:tcPr>
            <w:tcW w:type="dxa" w:w="3249"/>
            <w:tcBorders>
              <w:top w:val="single" w:sz="4" w:color="D7D7DD"/>
              <w:left w:val="single" w:sz="4" w:color="D7D7DD"/>
              <w:bottom w:val="single" w:sz="4" w:color="D7D7DD"/>
              <w:right w:val="single" w:sz="4" w:color="D7D7DD"/>
            </w:tcBorders>
          </w:tcPr>
          <w:p>
            <w:pPr>
              <w:spacing w:after="40"/>
            </w:pPr>
            <w:r>
              <w:rPr>
                <w:b w:val="0"/>
                <w:i w:val="0"/>
                <w:color w:val="2E2E34"/>
                <w:sz w:val="19"/>
              </w:rPr>
              <w:t>§9</w:t>
            </w:r>
          </w:p>
        </w:tc>
      </w:tr>
    </w:tbl>
    <w:p>
      <w:pPr>
        <w:spacing w:after="120"/>
      </w:pPr>
    </w:p>
    <w:p>
      <w:pPr>
        <w:spacing w:before="200" w:after="60"/>
      </w:pPr>
      <w:r>
        <w:rPr>
          <w:b/>
          <w:sz w:val="22"/>
        </w:rPr>
        <w:t>Le message qui accompagne l’envoi</w:t>
      </w:r>
    </w:p>
    <w:p>
      <w:pPr>
        <w:spacing w:after="100"/>
      </w:pPr>
      <w:r>
        <w:rPr>
          <w:b w:val="0"/>
          <w:i/>
          <w:color w:val="6C6C76"/>
          <w:sz w:val="18"/>
        </w:rPr>
        <w:t>À copier, à adapter. Il obtient de meilleures réponses qu’un simple « pouvez-vous me faire un devis ».</w:t>
      </w:r>
    </w:p>
    <w:p>
      <w:pPr>
        <w:spacing w:after="40"/>
      </w:pPr>
      <w:r>
        <w:rPr>
          <w:b/>
          <w:color w:val="6C6C76"/>
          <w:sz w:val="15"/>
        </w:rPr>
      </w:r>
    </w:p>
    <w:tbl>
      <w:tblPr>
        <w:tblLayout w:type="autofit"/>
        <w:tblLook w:firstColumn="1" w:firstRow="1" w:lastColumn="0" w:lastRow="0" w:noHBand="0" w:noVBand="1" w:val="04A0"/>
        <w:tblW w:w="5000" w:type="pct"/>
      </w:tblPr>
      <w:tblGrid>
        <w:gridCol w:w="9746"/>
      </w:tblGrid>
      <w:tr>
        <w:trPr>
          <w:trHeight w:val="510" w:hRule="atLeast"/>
        </w:trPr>
        <w:tc>
          <w:tcPr>
            <w:tcW w:type="dxa" w:w="9746"/>
            <w:tcBorders>
              <w:top w:val="single" w:sz="4" w:color="D7D7DD"/>
              <w:left w:val="single" w:sz="4" w:color="D7D7DD"/>
              <w:bottom w:val="single" w:sz="4" w:color="D7D7DD"/>
              <w:right w:val="single" w:sz="4" w:color="D7D7DD"/>
            </w:tcBorders>
          </w:tcPr>
          <w:p>
            <w:pPr>
              <w:spacing w:after="80"/>
            </w:pPr>
            <w:r>
              <w:rPr>
                <w:b w:val="0"/>
                <w:i w:val="0"/>
                <w:color w:val="2E2E34"/>
                <w:sz w:val="19"/>
              </w:rPr>
              <w:t>Bonjour,</w:t>
            </w:r>
          </w:p>
          <w:p>
            <w:pPr>
              <w:spacing w:after="80"/>
            </w:pPr>
            <w:r>
              <w:rPr>
                <w:b w:val="0"/>
                <w:i w:val="0"/>
                <w:color w:val="2E2E34"/>
                <w:sz w:val="19"/>
              </w:rPr>
              <w:t>Nous cherchons un prestataire pour développer un logiciel métier. Vous trouverez notre cahier des charges en pièce jointe. Pour que nous puissions comparer les réponses, merci de nous indiquer :</w:t>
            </w:r>
          </w:p>
          <w:p>
            <w:pPr>
              <w:spacing w:after="80"/>
            </w:pPr>
            <w:r>
              <w:rPr>
                <w:b w:val="0"/>
                <w:i w:val="0"/>
                <w:color w:val="2E2E34"/>
                <w:sz w:val="19"/>
              </w:rPr>
              <w:t>1. un prix découpé ligne par ligne, pas un total ; 2. qui écrira le code, où, et en quelle langue nous échangerons ; 3. la date de la première version que notre équipe pilote pourra utiliser ; 4. le coût mensuel après la livraison, hébergement et maintenance compris.</w:t>
            </w:r>
          </w:p>
          <w:p>
            <w:pPr>
              <w:spacing w:after="80"/>
            </w:pPr>
            <w:r>
              <w:rPr>
                <w:b w:val="0"/>
                <w:i w:val="0"/>
                <w:color w:val="2E2E34"/>
                <w:sz w:val="19"/>
              </w:rPr>
              <w:t>Si un point du cahier des charges vous paraît flou ou mal arbitré, dites-le nous : c’est utile.</w:t>
            </w:r>
          </w:p>
        </w:tc>
      </w:tr>
    </w:tbl>
    <w:p>
      <w:pPr>
        <w:spacing w:after="120"/>
      </w:pPr>
    </w:p>
    <w:p>
      <w:r>
        <w:br w:type="page"/>
      </w:r>
    </w:p>
    <w:p>
      <w:pPr>
        <w:spacing w:after="0"/>
      </w:pPr>
      <w:r>
        <w:rPr>
          <w:b/>
          <w:color w:val="6C6C76"/>
          <w:sz w:val="15"/>
        </w:rPr>
        <w:t>POUR FINIR</w:t>
      </w:r>
    </w:p>
    <w:p>
      <w:pPr>
        <w:spacing w:before="120" w:after="120"/>
      </w:pPr>
      <w:r>
        <w:rPr>
          <w:b/>
          <w:color w:val="111113"/>
          <w:sz w:val="30"/>
        </w:rPr>
        <w:t>Ce document est à vous</w:t>
      </w:r>
    </w:p>
    <w:p>
      <w:pPr>
        <w:spacing w:after="100"/>
      </w:pPr>
      <w:r>
        <w:rPr>
          <w:b w:val="0"/>
          <w:i w:val="0"/>
          <w:color w:val="2E2E34"/>
          <w:sz w:val="20"/>
        </w:rPr>
        <w:t>Vous pouvez l’utiliser, le modifier et l’envoyer à n’importe quel prestataire, y compris à nos concurrents. Il est fait pour que vous achetiez mieux, pas pour que vous achetiez chez nous.</w:t>
      </w:r>
    </w:p>
    <w:p>
      <w:pPr>
        <w:spacing w:after="100"/>
      </w:pPr>
      <w:r>
        <w:rPr>
          <w:b/>
          <w:i w:val="0"/>
          <w:color w:val="2E2E34"/>
          <w:sz w:val="20"/>
        </w:rPr>
        <w:t>Un dernier réflexe :</w:t>
      </w:r>
      <w:r>
        <w:rPr>
          <w:b w:val="0"/>
          <w:i w:val="0"/>
          <w:color w:val="2E2E34"/>
          <w:sz w:val="20"/>
        </w:rPr>
        <w:t xml:space="preserve"> méfiez-vous du devis nettement moins cher que les autres. Il correspond presque toujours à un périmètre plus petit, pas à un meilleur prix. Demandez à voir la ligne qui manque.</w:t>
      </w:r>
    </w:p>
    <w:p>
      <w:pPr>
        <w:spacing w:before="200" w:after="60"/>
      </w:pPr>
      <w:r>
        <w:rPr>
          <w:b/>
          <w:sz w:val="22"/>
        </w:rPr>
        <w:t>Si vous voulez un regard dessus</w:t>
      </w:r>
    </w:p>
    <w:p>
      <w:pPr>
        <w:spacing w:after="100"/>
      </w:pPr>
      <w:r>
        <w:rPr>
          <w:b w:val="0"/>
          <w:i w:val="0"/>
          <w:color w:val="2E2E34"/>
          <w:sz w:val="20"/>
        </w:rPr>
        <w:t>Envoyez-nous votre cahier des charges rempli. Nous le relisons et vous disons ce qui manque, ce qui va coûter cher et pourquoi, et ce qui peut attendre une deuxième version. C’est gratuit et sans engagement, que vous travailliez avec nous ou non.</w:t>
      </w:r>
    </w:p>
    <w:p>
      <w:pPr>
        <w:spacing w:after="100"/>
      </w:pPr>
      <w:r>
        <w:rPr>
          <w:b/>
          <w:i w:val="0"/>
          <w:color w:val="2E2E34"/>
          <w:sz w:val="20"/>
        </w:rPr>
        <w:t>james@tikupmedia.com</w:t>
      </w:r>
      <w:r>
        <w:rPr>
          <w:b w:val="0"/>
          <w:i w:val="0"/>
          <w:color w:val="2E2E34"/>
          <w:sz w:val="20"/>
        </w:rPr>
        <w:t xml:space="preserve"> tikupmedia.com/contact</w:t>
      </w:r>
    </w:p>
    <w:p>
      <w:pPr>
        <w:spacing w:before="200" w:after="60"/>
      </w:pPr>
      <w:r>
        <w:rPr>
          <w:b/>
          <w:sz w:val="22"/>
        </w:rPr>
        <w:t>Les mêmes questions, par métier</w:t>
      </w:r>
    </w:p>
    <w:p>
      <w:pPr>
        <w:spacing w:after="100"/>
      </w:pPr>
      <w:r>
        <w:rPr>
          <w:b w:val="0"/>
          <w:i w:val="0"/>
          <w:color w:val="2E2E34"/>
          <w:sz w:val="20"/>
        </w:rPr>
        <w:t>Nous avons écrit le détail de ce que change chaque métier sur le périmètre et le prix :</w:t>
      </w:r>
    </w:p>
    <w:p>
      <w:pPr>
        <w:spacing w:after="60"/>
        <w:ind w:left="283"/>
      </w:pPr>
      <w:r>
        <w:rPr>
          <w:color w:val="E8392B"/>
          <w:sz w:val="20"/>
        </w:rPr>
        <w:t xml:space="preserve">•  </w:t>
      </w:r>
      <w:r>
        <w:rPr>
          <w:b w:val="0"/>
          <w:i w:val="0"/>
          <w:color w:val="2E2E34"/>
          <w:sz w:val="20"/>
        </w:rPr>
        <w:t>Syndic de copropriété tikupmedia.com/syndic</w:t>
      </w:r>
    </w:p>
    <w:p>
      <w:pPr>
        <w:spacing w:after="60"/>
        <w:ind w:left="283"/>
      </w:pPr>
      <w:r>
        <w:rPr>
          <w:color w:val="E8392B"/>
          <w:sz w:val="20"/>
        </w:rPr>
        <w:t xml:space="preserve">•  </w:t>
      </w:r>
      <w:r>
        <w:rPr>
          <w:b w:val="0"/>
          <w:i w:val="0"/>
          <w:color w:val="2E2E34"/>
          <w:sz w:val="20"/>
        </w:rPr>
        <w:t>Suivi de chantier tikupmedia.com/chantier</w:t>
      </w:r>
    </w:p>
    <w:p>
      <w:pPr>
        <w:spacing w:after="60"/>
        <w:ind w:left="283"/>
      </w:pPr>
      <w:r>
        <w:rPr>
          <w:color w:val="E8392B"/>
          <w:sz w:val="20"/>
        </w:rPr>
        <w:t xml:space="preserve">•  </w:t>
      </w:r>
      <w:r>
        <w:rPr>
          <w:b w:val="0"/>
          <w:i w:val="0"/>
          <w:color w:val="2E2E34"/>
          <w:sz w:val="20"/>
        </w:rPr>
        <w:t>Location de matériel tikupmedia.com/location</w:t>
      </w:r>
    </w:p>
    <w:p>
      <w:pPr>
        <w:spacing w:after="60"/>
        <w:ind w:left="283"/>
      </w:pPr>
      <w:r>
        <w:rPr>
          <w:color w:val="E8392B"/>
          <w:sz w:val="20"/>
        </w:rPr>
        <w:t xml:space="preserve">•  </w:t>
      </w:r>
      <w:r>
        <w:rPr>
          <w:b w:val="0"/>
          <w:i w:val="0"/>
          <w:color w:val="2E2E34"/>
          <w:sz w:val="20"/>
        </w:rPr>
        <w:t>Garage automobile tikupmedia.com/garages</w:t>
      </w:r>
    </w:p>
    <w:p>
      <w:pPr>
        <w:spacing w:after="60"/>
        <w:ind w:left="283"/>
      </w:pPr>
      <w:r>
        <w:rPr>
          <w:color w:val="E8392B"/>
          <w:sz w:val="20"/>
        </w:rPr>
        <w:t xml:space="preserve">•  </w:t>
      </w:r>
      <w:r>
        <w:rPr>
          <w:b w:val="0"/>
          <w:i w:val="0"/>
          <w:color w:val="2E2E34"/>
          <w:sz w:val="20"/>
        </w:rPr>
        <w:t>Conciergerie tikupmedia.com/conciergerie</w:t>
      </w:r>
    </w:p>
    <w:p>
      <w:pPr>
        <w:spacing w:after="80"/>
      </w:pPr>
    </w:p>
    <w:p>
      <w:pPr>
        <w:spacing w:before="200" w:after="60"/>
      </w:pPr>
      <w:r>
        <w:rPr>
          <w:b/>
          <w:sz w:val="22"/>
        </w:rPr>
        <w:t>Et si c’est une application mobile</w:t>
      </w:r>
    </w:p>
    <w:p>
      <w:pPr>
        <w:spacing w:after="100"/>
      </w:pPr>
      <w:r>
        <w:rPr>
          <w:b w:val="0"/>
          <w:i w:val="0"/>
          <w:color w:val="2E2E34"/>
          <w:sz w:val="20"/>
        </w:rPr>
        <w:t>Le modèle correspondant est ici : tikupmedia.com/blog/cahier-des-charges-application-mobile-modele</w:t>
      </w:r>
    </w:p>
    <w:p>
      <w:pPr>
        <w:spacing w:before="360"/>
      </w:pPr>
      <w:r>
        <w:rPr>
          <w:color w:val="6C6C76"/>
          <w:sz w:val="17"/>
        </w:rPr>
        <w:t>TikupMedia · Studio de développement · tikupmedia.com</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